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2C85" w14:textId="77777777" w:rsidR="00592621" w:rsidRDefault="00592621">
      <w:pPr>
        <w:ind w:left="642" w:hanging="214"/>
        <w:jc w:val="both"/>
      </w:pPr>
      <w:r>
        <w:rPr>
          <w:rFonts w:hint="eastAsia"/>
        </w:rPr>
        <w:t>○遠賀町デマンドバススポンサー制度取扱要綱</w:t>
      </w:r>
    </w:p>
    <w:p w14:paraId="65E8B9F7" w14:textId="77777777" w:rsidR="00592621" w:rsidRDefault="00592621">
      <w:pPr>
        <w:ind w:left="2140" w:right="642"/>
        <w:jc w:val="right"/>
      </w:pPr>
      <w:r>
        <w:rPr>
          <w:rFonts w:hint="eastAsia"/>
        </w:rPr>
        <w:t>令和７年４月１日告示第</w:t>
      </w:r>
      <w:r>
        <w:t>51</w:t>
      </w:r>
      <w:r>
        <w:rPr>
          <w:rFonts w:hint="eastAsia"/>
        </w:rPr>
        <w:t>号</w:t>
      </w:r>
    </w:p>
    <w:p w14:paraId="2C3315CB" w14:textId="77777777" w:rsidR="00592621" w:rsidRDefault="00592621">
      <w:pPr>
        <w:ind w:left="642"/>
        <w:jc w:val="both"/>
      </w:pPr>
      <w:r>
        <w:rPr>
          <w:rFonts w:hint="eastAsia"/>
        </w:rPr>
        <w:t>遠賀町デマンドバススポンサー制度取扱要綱</w:t>
      </w:r>
    </w:p>
    <w:p w14:paraId="3ED7D726" w14:textId="77777777" w:rsidR="00592621" w:rsidRDefault="00592621">
      <w:pPr>
        <w:ind w:left="214"/>
        <w:jc w:val="both"/>
      </w:pPr>
      <w:r>
        <w:rPr>
          <w:rFonts w:hint="eastAsia"/>
        </w:rPr>
        <w:t>（趣旨）</w:t>
      </w:r>
    </w:p>
    <w:p w14:paraId="7965B4CD" w14:textId="77777777" w:rsidR="00592621" w:rsidRDefault="00592621">
      <w:pPr>
        <w:ind w:left="214" w:hanging="214"/>
        <w:jc w:val="both"/>
      </w:pPr>
      <w:r>
        <w:rPr>
          <w:rFonts w:ascii="ＭＳ ゴシック" w:eastAsia="ＭＳ ゴシック" w:hAnsi="ＭＳ ゴシック" w:cs="ＭＳ ゴシック" w:hint="eastAsia"/>
        </w:rPr>
        <w:t>第１条</w:t>
      </w:r>
      <w:r>
        <w:rPr>
          <w:rFonts w:hint="eastAsia"/>
        </w:rPr>
        <w:t xml:space="preserve">　この告示は、遠賀町が運行する「遠賀町デマンドバス」を、地域で支える持続可能な交通サービスとすることを目的として、事業者等から協賛金を募集する遠賀町デマンドバススポンサー制度の実施に関し必要な事項を定めるものとする。</w:t>
      </w:r>
    </w:p>
    <w:p w14:paraId="4DD6212C" w14:textId="77777777" w:rsidR="00592621" w:rsidRDefault="00592621">
      <w:pPr>
        <w:ind w:left="214"/>
        <w:jc w:val="both"/>
      </w:pPr>
      <w:r>
        <w:rPr>
          <w:rFonts w:hint="eastAsia"/>
        </w:rPr>
        <w:t>（定義）</w:t>
      </w:r>
    </w:p>
    <w:p w14:paraId="2AC362D6" w14:textId="77777777" w:rsidR="00592621" w:rsidRDefault="00592621">
      <w:pPr>
        <w:ind w:left="214" w:hanging="214"/>
        <w:jc w:val="both"/>
      </w:pPr>
      <w:r>
        <w:rPr>
          <w:rFonts w:ascii="ＭＳ ゴシック" w:eastAsia="ＭＳ ゴシック" w:hAnsi="ＭＳ ゴシック" w:cs="ＭＳ ゴシック" w:hint="eastAsia"/>
        </w:rPr>
        <w:t>第２条</w:t>
      </w:r>
      <w:r>
        <w:rPr>
          <w:rFonts w:hint="eastAsia"/>
        </w:rPr>
        <w:t xml:space="preserve">　この告示において、次の各号に掲げる用語の意義は、それぞれ当該各号に定めるところによる。</w:t>
      </w:r>
    </w:p>
    <w:p w14:paraId="24B37B05" w14:textId="77777777" w:rsidR="00592621" w:rsidRDefault="00592621">
      <w:pPr>
        <w:ind w:left="428" w:hanging="214"/>
        <w:jc w:val="both"/>
      </w:pPr>
      <w:r>
        <w:t>(</w:t>
      </w:r>
      <w:r>
        <w:rPr>
          <w:rFonts w:hint="eastAsia"/>
        </w:rPr>
        <w:t>１</w:t>
      </w:r>
      <w:r>
        <w:t>)</w:t>
      </w:r>
      <w:r>
        <w:rPr>
          <w:rFonts w:hint="eastAsia"/>
        </w:rPr>
        <w:t xml:space="preserve">　遠賀町デマンドバス　遠賀町デマンドバスの有償実証運行に関する条例（令和６年条例第</w:t>
      </w:r>
      <w:r>
        <w:t>21</w:t>
      </w:r>
      <w:r>
        <w:rPr>
          <w:rFonts w:hint="eastAsia"/>
        </w:rPr>
        <w:t>号。以下「条例」という。）第２条に規定するデマンドバスをいう。</w:t>
      </w:r>
    </w:p>
    <w:p w14:paraId="1483290A" w14:textId="77777777" w:rsidR="00592621" w:rsidRDefault="00592621">
      <w:pPr>
        <w:ind w:left="428" w:hanging="214"/>
        <w:jc w:val="both"/>
      </w:pPr>
      <w:r>
        <w:t>(</w:t>
      </w:r>
      <w:r>
        <w:rPr>
          <w:rFonts w:hint="eastAsia"/>
        </w:rPr>
        <w:t>２</w:t>
      </w:r>
      <w:r>
        <w:t>)</w:t>
      </w:r>
      <w:r>
        <w:rPr>
          <w:rFonts w:hint="eastAsia"/>
        </w:rPr>
        <w:t xml:space="preserve">　協賛金　遠賀町デマンドバスを支援するため、提供された協賛金をいう。</w:t>
      </w:r>
    </w:p>
    <w:p w14:paraId="06CA1D48" w14:textId="77777777" w:rsidR="00592621" w:rsidRDefault="00592621">
      <w:pPr>
        <w:ind w:left="428" w:hanging="214"/>
        <w:jc w:val="both"/>
      </w:pPr>
      <w:r>
        <w:t>(</w:t>
      </w:r>
      <w:r>
        <w:rPr>
          <w:rFonts w:hint="eastAsia"/>
        </w:rPr>
        <w:t>３</w:t>
      </w:r>
      <w:r>
        <w:t>)</w:t>
      </w:r>
      <w:r>
        <w:rPr>
          <w:rFonts w:hint="eastAsia"/>
        </w:rPr>
        <w:t xml:space="preserve">　スポンサー　遠賀町デマンドバスの運行に協賛する法人その他の団体（以下「法人等」という。）であって第４条第４項の規定により協賛金を納付したものをいう。</w:t>
      </w:r>
    </w:p>
    <w:p w14:paraId="12D212EC" w14:textId="77777777" w:rsidR="00592621" w:rsidRDefault="00592621">
      <w:pPr>
        <w:ind w:left="214"/>
        <w:jc w:val="both"/>
      </w:pPr>
      <w:r>
        <w:rPr>
          <w:rFonts w:hint="eastAsia"/>
        </w:rPr>
        <w:t>（スポンサーの募集等）</w:t>
      </w:r>
    </w:p>
    <w:p w14:paraId="202CB151" w14:textId="77777777" w:rsidR="00592621" w:rsidRDefault="00592621">
      <w:pPr>
        <w:ind w:left="214" w:hanging="214"/>
        <w:jc w:val="both"/>
      </w:pPr>
      <w:r>
        <w:rPr>
          <w:rFonts w:ascii="ＭＳ ゴシック" w:eastAsia="ＭＳ ゴシック" w:hAnsi="ＭＳ ゴシック" w:cs="ＭＳ ゴシック" w:hint="eastAsia"/>
        </w:rPr>
        <w:t>第３条</w:t>
      </w:r>
      <w:r>
        <w:rPr>
          <w:rFonts w:hint="eastAsia"/>
        </w:rPr>
        <w:t xml:space="preserve">　町長は、町ホームページ、広報紙等によりスポンサーになろうとする者（以下「申込者」という。）を募集する。</w:t>
      </w:r>
    </w:p>
    <w:p w14:paraId="6D9B3223" w14:textId="77777777" w:rsidR="00592621" w:rsidRDefault="00592621">
      <w:pPr>
        <w:ind w:left="214" w:hanging="214"/>
        <w:jc w:val="both"/>
      </w:pPr>
      <w:r>
        <w:rPr>
          <w:rFonts w:hint="eastAsia"/>
        </w:rPr>
        <w:t>２　有償実証運行期間（遠賀町デマンドバスの有償実証運行に関する条例施行規則（令和７年規則第９号）第４条に定める実証運行期間をいう。）におけるスポンサーの要件は、次の各号のいずれかに該当する町内に事業所を有する法人等とする。</w:t>
      </w:r>
    </w:p>
    <w:p w14:paraId="75DF4E04" w14:textId="77777777" w:rsidR="00592621" w:rsidRDefault="00592621">
      <w:pPr>
        <w:ind w:left="428" w:hanging="214"/>
        <w:jc w:val="both"/>
      </w:pPr>
      <w:r>
        <w:t>(</w:t>
      </w:r>
      <w:r>
        <w:rPr>
          <w:rFonts w:hint="eastAsia"/>
        </w:rPr>
        <w:t>１</w:t>
      </w:r>
      <w:r>
        <w:t>)</w:t>
      </w:r>
      <w:r>
        <w:rPr>
          <w:rFonts w:hint="eastAsia"/>
        </w:rPr>
        <w:t xml:space="preserve">　</w:t>
      </w:r>
      <w:r>
        <w:t>20</w:t>
      </w:r>
      <w:r>
        <w:rPr>
          <w:rFonts w:hint="eastAsia"/>
        </w:rPr>
        <w:t>床以上の病院</w:t>
      </w:r>
    </w:p>
    <w:p w14:paraId="12C0DF79" w14:textId="77777777" w:rsidR="00592621" w:rsidRDefault="00592621">
      <w:pPr>
        <w:ind w:left="428" w:hanging="214"/>
        <w:jc w:val="both"/>
      </w:pPr>
      <w:r>
        <w:t>(</w:t>
      </w:r>
      <w:r>
        <w:rPr>
          <w:rFonts w:hint="eastAsia"/>
        </w:rPr>
        <w:t>２</w:t>
      </w:r>
      <w:r>
        <w:t>)</w:t>
      </w:r>
      <w:r>
        <w:rPr>
          <w:rFonts w:hint="eastAsia"/>
        </w:rPr>
        <w:t xml:space="preserve">　銀行、信用金庫、農業協同組合又は郵便局</w:t>
      </w:r>
    </w:p>
    <w:p w14:paraId="0C49EDB7" w14:textId="77777777" w:rsidR="00592621" w:rsidRDefault="00592621">
      <w:pPr>
        <w:ind w:left="428" w:hanging="214"/>
        <w:jc w:val="both"/>
      </w:pPr>
      <w:r>
        <w:t>(</w:t>
      </w:r>
      <w:r>
        <w:rPr>
          <w:rFonts w:hint="eastAsia"/>
        </w:rPr>
        <w:t>３</w:t>
      </w:r>
      <w:r>
        <w:t>)</w:t>
      </w:r>
      <w:r>
        <w:rPr>
          <w:rFonts w:hint="eastAsia"/>
        </w:rPr>
        <w:t xml:space="preserve">　駐車場台数</w:t>
      </w:r>
      <w:r>
        <w:t>50</w:t>
      </w:r>
      <w:r>
        <w:rPr>
          <w:rFonts w:hint="eastAsia"/>
        </w:rPr>
        <w:t>台以上の商業施設</w:t>
      </w:r>
    </w:p>
    <w:p w14:paraId="0B314745" w14:textId="77777777" w:rsidR="00592621" w:rsidRDefault="00592621" w:rsidP="00F75C3E">
      <w:pPr>
        <w:ind w:left="851" w:hanging="637"/>
        <w:jc w:val="both"/>
      </w:pPr>
      <w:r w:rsidRPr="00F75C3E">
        <w:rPr>
          <w:color w:val="FF0000"/>
        </w:rPr>
        <w:t>(</w:t>
      </w:r>
      <w:r w:rsidRPr="00F75C3E">
        <w:rPr>
          <w:rFonts w:hint="eastAsia"/>
          <w:color w:val="FF0000"/>
        </w:rPr>
        <w:t>４</w:t>
      </w:r>
      <w:r w:rsidRPr="00F75C3E">
        <w:rPr>
          <w:color w:val="FF0000"/>
        </w:rPr>
        <w:t>)</w:t>
      </w:r>
      <w:r w:rsidRPr="00F75C3E">
        <w:rPr>
          <w:rFonts w:hint="eastAsia"/>
          <w:color w:val="FF0000"/>
        </w:rPr>
        <w:t xml:space="preserve">　その他の病院、店舗、飲食店等</w:t>
      </w:r>
      <w:bookmarkStart w:id="0" w:name="_Hlk220079442"/>
      <w:bookmarkStart w:id="1" w:name="_Hlk220079496"/>
      <w:r w:rsidR="00731AA6">
        <w:rPr>
          <w:rFonts w:hint="eastAsia"/>
          <w:color w:val="FF0000"/>
        </w:rPr>
        <w:t>（</w:t>
      </w:r>
      <w:r w:rsidR="00F75C3E" w:rsidRPr="00F75C3E">
        <w:rPr>
          <w:rFonts w:hint="eastAsia"/>
          <w:color w:val="FF0000"/>
        </w:rPr>
        <w:t>ただ</w:t>
      </w:r>
      <w:r w:rsidR="00F75C3E">
        <w:rPr>
          <w:rFonts w:hint="eastAsia"/>
          <w:color w:val="FF0000"/>
        </w:rPr>
        <w:t>し</w:t>
      </w:r>
      <w:r w:rsidR="00F75C3E" w:rsidRPr="009A4902">
        <w:rPr>
          <w:rFonts w:hint="eastAsia"/>
          <w:color w:val="FF0000"/>
        </w:rPr>
        <w:t>、</w:t>
      </w:r>
      <w:bookmarkStart w:id="2" w:name="_Hlk220072513"/>
      <w:r w:rsidR="00F75C3E" w:rsidRPr="009A4902">
        <w:rPr>
          <w:rFonts w:hint="eastAsia"/>
          <w:color w:val="FF0000"/>
        </w:rPr>
        <w:t>敷地内または前面道路に、デマンドバス</w:t>
      </w:r>
      <w:r w:rsidR="00F75C3E">
        <w:rPr>
          <w:rFonts w:hint="eastAsia"/>
          <w:color w:val="FF0000"/>
        </w:rPr>
        <w:t>を</w:t>
      </w:r>
      <w:r w:rsidR="00F75C3E" w:rsidRPr="009A4902">
        <w:rPr>
          <w:rFonts w:hint="eastAsia"/>
          <w:color w:val="FF0000"/>
        </w:rPr>
        <w:t>合法的かつ安全に駐停車</w:t>
      </w:r>
      <w:r w:rsidR="00F75C3E">
        <w:rPr>
          <w:rFonts w:hint="eastAsia"/>
          <w:color w:val="FF0000"/>
        </w:rPr>
        <w:t>させることが</w:t>
      </w:r>
      <w:r w:rsidR="00F75C3E" w:rsidRPr="009A4902">
        <w:rPr>
          <w:rFonts w:hint="eastAsia"/>
          <w:color w:val="FF0000"/>
        </w:rPr>
        <w:t>できる</w:t>
      </w:r>
      <w:r w:rsidR="00F75C3E">
        <w:rPr>
          <w:rFonts w:hint="eastAsia"/>
          <w:color w:val="FF0000"/>
        </w:rPr>
        <w:t>者に限る</w:t>
      </w:r>
      <w:bookmarkEnd w:id="2"/>
      <w:r w:rsidR="00F75C3E">
        <w:rPr>
          <w:rFonts w:hint="eastAsia"/>
          <w:color w:val="FF0000"/>
        </w:rPr>
        <w:t>。</w:t>
      </w:r>
      <w:bookmarkEnd w:id="0"/>
      <w:r w:rsidR="00731AA6">
        <w:rPr>
          <w:rFonts w:hint="eastAsia"/>
          <w:color w:val="FF0000"/>
        </w:rPr>
        <w:t>）</w:t>
      </w:r>
      <w:bookmarkEnd w:id="1"/>
    </w:p>
    <w:p w14:paraId="7C87E7F9" w14:textId="77777777" w:rsidR="00592621" w:rsidRDefault="00592621">
      <w:pPr>
        <w:ind w:left="214" w:hanging="214"/>
        <w:jc w:val="both"/>
      </w:pPr>
      <w:r>
        <w:rPr>
          <w:rFonts w:hint="eastAsia"/>
        </w:rPr>
        <w:t>３　申込者の対象となる者は、第１条の趣旨に賛同し、前項の要件に該当する者で、次の各号のいずれにも該当しないものとする。</w:t>
      </w:r>
    </w:p>
    <w:p w14:paraId="04DB275C" w14:textId="77777777" w:rsidR="00592621" w:rsidRDefault="00592621">
      <w:pPr>
        <w:ind w:left="428" w:hanging="214"/>
        <w:jc w:val="both"/>
      </w:pPr>
      <w:r>
        <w:t>(</w:t>
      </w:r>
      <w:r>
        <w:rPr>
          <w:rFonts w:hint="eastAsia"/>
        </w:rPr>
        <w:t>１</w:t>
      </w:r>
      <w:r>
        <w:t>)</w:t>
      </w:r>
      <w:r>
        <w:rPr>
          <w:rFonts w:hint="eastAsia"/>
        </w:rPr>
        <w:t xml:space="preserve">　法令に違反する者又はそのおそれのある者</w:t>
      </w:r>
    </w:p>
    <w:p w14:paraId="6681971D" w14:textId="77777777" w:rsidR="00592621" w:rsidRDefault="00592621">
      <w:pPr>
        <w:ind w:left="428" w:hanging="214"/>
        <w:jc w:val="both"/>
      </w:pPr>
      <w:r>
        <w:t>(</w:t>
      </w:r>
      <w:r>
        <w:rPr>
          <w:rFonts w:hint="eastAsia"/>
        </w:rPr>
        <w:t>２</w:t>
      </w:r>
      <w:r>
        <w:t>)</w:t>
      </w:r>
      <w:r>
        <w:rPr>
          <w:rFonts w:hint="eastAsia"/>
        </w:rPr>
        <w:t xml:space="preserve">　公の秩序を乱し、若しくは善良な風俗を害する者又はそのおそれがある者</w:t>
      </w:r>
    </w:p>
    <w:p w14:paraId="148F1133" w14:textId="77777777" w:rsidR="00592621" w:rsidRDefault="00592621">
      <w:pPr>
        <w:ind w:left="428" w:hanging="214"/>
        <w:jc w:val="both"/>
      </w:pPr>
      <w:r>
        <w:t>(</w:t>
      </w:r>
      <w:r>
        <w:rPr>
          <w:rFonts w:hint="eastAsia"/>
        </w:rPr>
        <w:t>３</w:t>
      </w:r>
      <w:r>
        <w:t>)</w:t>
      </w:r>
      <w:r>
        <w:rPr>
          <w:rFonts w:hint="eastAsia"/>
        </w:rPr>
        <w:t xml:space="preserve">　風俗営業等の規制及び業務の適正化等に関する法律（昭和</w:t>
      </w:r>
      <w:r>
        <w:t>23</w:t>
      </w:r>
      <w:r>
        <w:rPr>
          <w:rFonts w:hint="eastAsia"/>
        </w:rPr>
        <w:t>年法律第</w:t>
      </w:r>
      <w:r>
        <w:t>122</w:t>
      </w:r>
      <w:r>
        <w:rPr>
          <w:rFonts w:hint="eastAsia"/>
        </w:rPr>
        <w:t>号）第２条に掲げる営業を行う者</w:t>
      </w:r>
    </w:p>
    <w:p w14:paraId="4F9386F3" w14:textId="77777777" w:rsidR="00592621" w:rsidRDefault="00592621">
      <w:pPr>
        <w:ind w:left="428" w:hanging="214"/>
        <w:jc w:val="both"/>
      </w:pPr>
      <w:r>
        <w:t>(</w:t>
      </w:r>
      <w:r>
        <w:rPr>
          <w:rFonts w:hint="eastAsia"/>
        </w:rPr>
        <w:t>４</w:t>
      </w:r>
      <w:r>
        <w:t>)</w:t>
      </w:r>
      <w:r>
        <w:rPr>
          <w:rFonts w:hint="eastAsia"/>
        </w:rPr>
        <w:t xml:space="preserve">　暴力団員による不当な行為の防止等に関する法律（平成３年法律第</w:t>
      </w:r>
      <w:r>
        <w:t>77</w:t>
      </w:r>
      <w:r>
        <w:rPr>
          <w:rFonts w:hint="eastAsia"/>
        </w:rPr>
        <w:t>号）第２条第２号に規定する暴力団</w:t>
      </w:r>
    </w:p>
    <w:p w14:paraId="69AD05AC" w14:textId="77777777" w:rsidR="00592621" w:rsidRDefault="00592621">
      <w:pPr>
        <w:ind w:left="428" w:hanging="214"/>
        <w:jc w:val="both"/>
      </w:pPr>
      <w:r>
        <w:t>(</w:t>
      </w:r>
      <w:r>
        <w:rPr>
          <w:rFonts w:hint="eastAsia"/>
        </w:rPr>
        <w:t>５</w:t>
      </w:r>
      <w:r>
        <w:t>)</w:t>
      </w:r>
      <w:r>
        <w:rPr>
          <w:rFonts w:hint="eastAsia"/>
        </w:rPr>
        <w:t xml:space="preserve">　暴力団員による不当な行為の防止等に関する法律第２条第６号に規定する暴力団員</w:t>
      </w:r>
    </w:p>
    <w:p w14:paraId="2DBF78D1" w14:textId="77777777" w:rsidR="00592621" w:rsidRDefault="00592621">
      <w:pPr>
        <w:ind w:left="428" w:hanging="214"/>
        <w:jc w:val="both"/>
      </w:pPr>
      <w:r>
        <w:t>(</w:t>
      </w:r>
      <w:r>
        <w:rPr>
          <w:rFonts w:hint="eastAsia"/>
        </w:rPr>
        <w:t>６</w:t>
      </w:r>
      <w:r>
        <w:t>)</w:t>
      </w:r>
      <w:r>
        <w:rPr>
          <w:rFonts w:hint="eastAsia"/>
        </w:rPr>
        <w:t xml:space="preserve">　暴力団又は暴力団員と密接な関係を有する者</w:t>
      </w:r>
    </w:p>
    <w:p w14:paraId="258AC1E5" w14:textId="77777777" w:rsidR="00592621" w:rsidRDefault="00592621">
      <w:pPr>
        <w:ind w:left="428" w:hanging="214"/>
        <w:jc w:val="both"/>
      </w:pPr>
      <w:r>
        <w:t>(</w:t>
      </w:r>
      <w:r>
        <w:rPr>
          <w:rFonts w:hint="eastAsia"/>
        </w:rPr>
        <w:t>７</w:t>
      </w:r>
      <w:r>
        <w:t>)</w:t>
      </w:r>
      <w:r>
        <w:rPr>
          <w:rFonts w:hint="eastAsia"/>
        </w:rPr>
        <w:t xml:space="preserve">　その他町長がスポンサーとして不適当と認める者</w:t>
      </w:r>
    </w:p>
    <w:p w14:paraId="573D2B1B" w14:textId="77777777" w:rsidR="00592621" w:rsidRDefault="00592621">
      <w:pPr>
        <w:ind w:left="214"/>
        <w:jc w:val="both"/>
      </w:pPr>
      <w:r>
        <w:rPr>
          <w:rFonts w:hint="eastAsia"/>
        </w:rPr>
        <w:t>（スポンサーの申込）</w:t>
      </w:r>
    </w:p>
    <w:p w14:paraId="60AB9E7F" w14:textId="77777777" w:rsidR="00592621" w:rsidRDefault="00592621">
      <w:pPr>
        <w:ind w:left="214" w:hanging="214"/>
        <w:jc w:val="both"/>
      </w:pPr>
      <w:r>
        <w:rPr>
          <w:rFonts w:ascii="ＭＳ ゴシック" w:eastAsia="ＭＳ ゴシック" w:hAnsi="ＭＳ ゴシック" w:cs="ＭＳ ゴシック" w:hint="eastAsia"/>
        </w:rPr>
        <w:t>第４条</w:t>
      </w:r>
      <w:r>
        <w:rPr>
          <w:rFonts w:hint="eastAsia"/>
        </w:rPr>
        <w:t xml:space="preserve">　申込者は、遠賀町デマンドバススポンサー申込書（様式第１号。以下「申込書」という。）を町長に提出するものとする。</w:t>
      </w:r>
    </w:p>
    <w:p w14:paraId="32EC595C" w14:textId="77777777" w:rsidR="00B251C6" w:rsidRDefault="00592621" w:rsidP="00A758EC">
      <w:pPr>
        <w:rPr>
          <w:color w:val="FF0000"/>
        </w:rPr>
      </w:pPr>
      <w:r>
        <w:rPr>
          <w:rFonts w:hint="eastAsia"/>
        </w:rPr>
        <w:t>２　協賛金の金額は、別表に掲げるいずれかの金額とする。</w:t>
      </w:r>
    </w:p>
    <w:p w14:paraId="302CF57D" w14:textId="77777777" w:rsidR="00592621" w:rsidRPr="00B251C6" w:rsidRDefault="00B251C6" w:rsidP="00B251C6">
      <w:pPr>
        <w:rPr>
          <w:rFonts w:cs="Times New Roman"/>
          <w:color w:val="FF0000"/>
          <w:szCs w:val="20"/>
        </w:rPr>
      </w:pPr>
      <w:bookmarkStart w:id="3" w:name="_Hlk220077862"/>
      <w:r w:rsidRPr="00B251C6">
        <w:rPr>
          <w:rFonts w:cs="Times New Roman" w:hint="eastAsia"/>
          <w:color w:val="FF0000"/>
          <w:szCs w:val="20"/>
        </w:rPr>
        <w:t>３　協賛金の</w:t>
      </w:r>
      <w:r>
        <w:rPr>
          <w:rFonts w:cs="Times New Roman" w:hint="eastAsia"/>
          <w:color w:val="FF0000"/>
          <w:szCs w:val="20"/>
        </w:rPr>
        <w:t>区分</w:t>
      </w:r>
      <w:r w:rsidR="00A758EC" w:rsidRPr="00B251C6">
        <w:rPr>
          <w:rFonts w:cs="Times New Roman" w:hint="eastAsia"/>
          <w:color w:val="FF0000"/>
          <w:szCs w:val="20"/>
        </w:rPr>
        <w:t>を選択できる申込者</w:t>
      </w:r>
      <w:r>
        <w:rPr>
          <w:rFonts w:cs="Times New Roman" w:hint="eastAsia"/>
          <w:color w:val="FF0000"/>
          <w:szCs w:val="20"/>
        </w:rPr>
        <w:t>は別表の通りとする。</w:t>
      </w:r>
      <w:bookmarkEnd w:id="3"/>
    </w:p>
    <w:p w14:paraId="47D298CC" w14:textId="77777777" w:rsidR="00592621" w:rsidRDefault="00B251C6">
      <w:pPr>
        <w:ind w:left="214" w:hanging="214"/>
        <w:jc w:val="both"/>
      </w:pPr>
      <w:r w:rsidRPr="00B251C6">
        <w:rPr>
          <w:rFonts w:hint="eastAsia"/>
          <w:color w:val="FF0000"/>
        </w:rPr>
        <w:lastRenderedPageBreak/>
        <w:t>４</w:t>
      </w:r>
      <w:r w:rsidR="00592621">
        <w:rPr>
          <w:rFonts w:hint="eastAsia"/>
        </w:rPr>
        <w:t xml:space="preserve">　町長は、第１項の申込書の提出があったときはこれを審査し、適当と認めたときは、これを受理し、申込者に対し納入通知書を送付するものとする。</w:t>
      </w:r>
    </w:p>
    <w:p w14:paraId="753CA286" w14:textId="77777777" w:rsidR="00592621" w:rsidRDefault="00B251C6">
      <w:pPr>
        <w:ind w:left="214" w:hanging="214"/>
        <w:jc w:val="both"/>
      </w:pPr>
      <w:r w:rsidRPr="00B251C6">
        <w:rPr>
          <w:rFonts w:hint="eastAsia"/>
          <w:color w:val="FF0000"/>
        </w:rPr>
        <w:t>５</w:t>
      </w:r>
      <w:r w:rsidR="00592621">
        <w:rPr>
          <w:rFonts w:hint="eastAsia"/>
        </w:rPr>
        <w:t xml:space="preserve">　申込者は、納入通知書に指定された期日までに協賛金を納付するものとする。</w:t>
      </w:r>
    </w:p>
    <w:p w14:paraId="3233D568" w14:textId="77777777" w:rsidR="00592621" w:rsidRDefault="00B251C6">
      <w:pPr>
        <w:ind w:left="214" w:hanging="214"/>
        <w:jc w:val="both"/>
      </w:pPr>
      <w:r w:rsidRPr="00B251C6">
        <w:rPr>
          <w:rFonts w:hint="eastAsia"/>
          <w:color w:val="FF0000"/>
        </w:rPr>
        <w:t>６</w:t>
      </w:r>
      <w:r w:rsidR="00592621">
        <w:rPr>
          <w:rFonts w:hint="eastAsia"/>
        </w:rPr>
        <w:t xml:space="preserve">　町長は、第３項の審査の結果、適当でないと認めたときは、その理由を付して申込者に対してその旨を通知する。</w:t>
      </w:r>
    </w:p>
    <w:p w14:paraId="098ED1D3" w14:textId="77777777" w:rsidR="00592621" w:rsidRDefault="00592621">
      <w:pPr>
        <w:ind w:left="214"/>
        <w:jc w:val="both"/>
      </w:pPr>
      <w:r>
        <w:rPr>
          <w:rFonts w:hint="eastAsia"/>
        </w:rPr>
        <w:t>（スポンサーの契約期間）</w:t>
      </w:r>
    </w:p>
    <w:p w14:paraId="4714335D" w14:textId="77777777" w:rsidR="00592621" w:rsidRDefault="00592621">
      <w:pPr>
        <w:ind w:left="214" w:hanging="214"/>
        <w:jc w:val="both"/>
      </w:pPr>
      <w:r>
        <w:rPr>
          <w:rFonts w:ascii="ＭＳ ゴシック" w:eastAsia="ＭＳ ゴシック" w:hAnsi="ＭＳ ゴシック" w:cs="ＭＳ ゴシック" w:hint="eastAsia"/>
        </w:rPr>
        <w:t>第５条</w:t>
      </w:r>
      <w:r>
        <w:rPr>
          <w:rFonts w:hint="eastAsia"/>
        </w:rPr>
        <w:t xml:space="preserve">　スポンサーの契約期間は、前条第１項の規定により提出した申込書の提出日の属する月の翌月から当該月の属する年度末までとする。</w:t>
      </w:r>
    </w:p>
    <w:p w14:paraId="6D035AF6" w14:textId="77777777" w:rsidR="00592621" w:rsidRDefault="00592621">
      <w:pPr>
        <w:ind w:left="214" w:hanging="214"/>
        <w:jc w:val="both"/>
      </w:pPr>
      <w:r>
        <w:rPr>
          <w:rFonts w:hint="eastAsia"/>
        </w:rPr>
        <w:t>２　スポンサーは、当該年度をもって契約を終了しようとするときは、当該年度の</w:t>
      </w:r>
      <w:r>
        <w:t>12</w:t>
      </w:r>
      <w:r>
        <w:rPr>
          <w:rFonts w:hint="eastAsia"/>
        </w:rPr>
        <w:t>月</w:t>
      </w:r>
      <w:r>
        <w:t>31</w:t>
      </w:r>
      <w:r>
        <w:rPr>
          <w:rFonts w:hint="eastAsia"/>
        </w:rPr>
        <w:t>日までに遠賀町デマンドバススポンサー終了届（様式第２号。以下「終了届」という。）を町に届け出るものとする。</w:t>
      </w:r>
    </w:p>
    <w:p w14:paraId="34C589F3" w14:textId="77777777" w:rsidR="00592621" w:rsidRDefault="00592621">
      <w:pPr>
        <w:ind w:left="214" w:hanging="214"/>
        <w:jc w:val="both"/>
      </w:pPr>
      <w:r>
        <w:rPr>
          <w:rFonts w:hint="eastAsia"/>
        </w:rPr>
        <w:t>３　前項の規定による終了届の提出がない場合には、引き続き契約期間を１年間更新するものとする。</w:t>
      </w:r>
    </w:p>
    <w:p w14:paraId="194A0F6A" w14:textId="77777777" w:rsidR="00592621" w:rsidRDefault="00592621">
      <w:pPr>
        <w:ind w:left="214" w:hanging="214"/>
        <w:jc w:val="both"/>
      </w:pPr>
      <w:r>
        <w:rPr>
          <w:rFonts w:hint="eastAsia"/>
        </w:rPr>
        <w:t>４　町長は、前項の規定により契約期間を更新したスポンサーに対して、納入通知書を送付するものとし、送付を受けたスポンサーは納入通知書に指定された期日までに当該年度分の協賛金を納付するものとする。</w:t>
      </w:r>
    </w:p>
    <w:p w14:paraId="493E0AB5" w14:textId="77777777" w:rsidR="00592621" w:rsidRDefault="00592621">
      <w:pPr>
        <w:ind w:left="214"/>
        <w:jc w:val="both"/>
      </w:pPr>
      <w:r>
        <w:rPr>
          <w:rFonts w:hint="eastAsia"/>
        </w:rPr>
        <w:t>（協賛金の使途等）</w:t>
      </w:r>
    </w:p>
    <w:p w14:paraId="6C2D9A3E" w14:textId="77777777" w:rsidR="00592621" w:rsidRDefault="00592621">
      <w:pPr>
        <w:ind w:left="214" w:hanging="214"/>
        <w:jc w:val="both"/>
      </w:pPr>
      <w:r>
        <w:rPr>
          <w:rFonts w:ascii="ＭＳ ゴシック" w:eastAsia="ＭＳ ゴシック" w:hAnsi="ＭＳ ゴシック" w:cs="ＭＳ ゴシック" w:hint="eastAsia"/>
        </w:rPr>
        <w:t>第６条</w:t>
      </w:r>
      <w:r>
        <w:rPr>
          <w:rFonts w:hint="eastAsia"/>
        </w:rPr>
        <w:t xml:space="preserve">　協賛金は、遠賀町デマンドバスの運行に係る経費に充てるものとする。</w:t>
      </w:r>
    </w:p>
    <w:p w14:paraId="2C832A38" w14:textId="77777777" w:rsidR="00592621" w:rsidRDefault="00592621">
      <w:pPr>
        <w:ind w:left="214" w:hanging="214"/>
        <w:jc w:val="both"/>
      </w:pPr>
      <w:r>
        <w:rPr>
          <w:rFonts w:hint="eastAsia"/>
        </w:rPr>
        <w:t>２　既に納付された協賛金は、返還しない。ただし、町長が特に必要と認める場合は、返還することができる。</w:t>
      </w:r>
    </w:p>
    <w:p w14:paraId="3EF77D30" w14:textId="77777777" w:rsidR="00592621" w:rsidRDefault="00592621">
      <w:pPr>
        <w:ind w:left="214"/>
        <w:jc w:val="both"/>
      </w:pPr>
      <w:r>
        <w:rPr>
          <w:rFonts w:hint="eastAsia"/>
        </w:rPr>
        <w:t>（スポンサーの特典）</w:t>
      </w:r>
    </w:p>
    <w:p w14:paraId="378A61EC" w14:textId="77777777" w:rsidR="00592621" w:rsidRDefault="00592621">
      <w:pPr>
        <w:ind w:left="214" w:hanging="214"/>
        <w:jc w:val="both"/>
      </w:pPr>
      <w:r>
        <w:rPr>
          <w:rFonts w:ascii="ＭＳ ゴシック" w:eastAsia="ＭＳ ゴシック" w:hAnsi="ＭＳ ゴシック" w:cs="ＭＳ ゴシック" w:hint="eastAsia"/>
        </w:rPr>
        <w:t>第７条</w:t>
      </w:r>
      <w:r>
        <w:rPr>
          <w:rFonts w:hint="eastAsia"/>
        </w:rPr>
        <w:t xml:space="preserve">　町長は、協賛金を納付した者に、協賛金の金額に応じて別表に掲げる特典を付与する。</w:t>
      </w:r>
    </w:p>
    <w:p w14:paraId="52DB5926" w14:textId="77777777" w:rsidR="00592621" w:rsidRDefault="00592621">
      <w:pPr>
        <w:ind w:left="214" w:hanging="214"/>
        <w:jc w:val="both"/>
      </w:pPr>
      <w:r>
        <w:rPr>
          <w:rFonts w:hint="eastAsia"/>
        </w:rPr>
        <w:t>２　別表に掲げる特典として掲載するスポンサーボード及び運行車両に掲載する事業所名、ロゴマーク及びロゴタイプ（以下「掲載内容」という。）は、公共性及び公益性を妨げないもので、町民に不利益を与えない中立性のあるものとする。ただし、次に該当するものは掲載しない。</w:t>
      </w:r>
    </w:p>
    <w:p w14:paraId="43F7EC68" w14:textId="77777777" w:rsidR="00592621" w:rsidRDefault="00592621">
      <w:pPr>
        <w:ind w:left="428" w:hanging="214"/>
        <w:jc w:val="both"/>
      </w:pPr>
      <w:r>
        <w:t>(</w:t>
      </w:r>
      <w:r>
        <w:rPr>
          <w:rFonts w:hint="eastAsia"/>
        </w:rPr>
        <w:t>１</w:t>
      </w:r>
      <w:r>
        <w:t>)</w:t>
      </w:r>
      <w:r>
        <w:rPr>
          <w:rFonts w:hint="eastAsia"/>
        </w:rPr>
        <w:t xml:space="preserve">　法令等に違反又は抵触するおそれのあるもの</w:t>
      </w:r>
    </w:p>
    <w:p w14:paraId="19353750" w14:textId="77777777" w:rsidR="00592621" w:rsidRDefault="00592621">
      <w:pPr>
        <w:ind w:left="428" w:hanging="214"/>
        <w:jc w:val="both"/>
      </w:pPr>
      <w:r>
        <w:t>(</w:t>
      </w:r>
      <w:r>
        <w:rPr>
          <w:rFonts w:hint="eastAsia"/>
        </w:rPr>
        <w:t>２</w:t>
      </w:r>
      <w:r>
        <w:t>)</w:t>
      </w:r>
      <w:r>
        <w:rPr>
          <w:rFonts w:hint="eastAsia"/>
        </w:rPr>
        <w:t xml:space="preserve">　風俗営業等の規制及び業務の適正化等に関する法律（昭和</w:t>
      </w:r>
      <w:r>
        <w:t>23</w:t>
      </w:r>
      <w:r>
        <w:rPr>
          <w:rFonts w:hint="eastAsia"/>
        </w:rPr>
        <w:t>年法律第</w:t>
      </w:r>
      <w:r>
        <w:t>122</w:t>
      </w:r>
      <w:r>
        <w:rPr>
          <w:rFonts w:hint="eastAsia"/>
        </w:rPr>
        <w:t>号）第２条に掲げる営業に該当するもの</w:t>
      </w:r>
    </w:p>
    <w:p w14:paraId="2997B043" w14:textId="77777777" w:rsidR="00592621" w:rsidRDefault="00592621">
      <w:pPr>
        <w:ind w:left="428" w:hanging="214"/>
        <w:jc w:val="both"/>
      </w:pPr>
      <w:r>
        <w:t>(</w:t>
      </w:r>
      <w:r>
        <w:rPr>
          <w:rFonts w:hint="eastAsia"/>
        </w:rPr>
        <w:t>３</w:t>
      </w:r>
      <w:r>
        <w:t>)</w:t>
      </w:r>
      <w:r>
        <w:rPr>
          <w:rFonts w:hint="eastAsia"/>
        </w:rPr>
        <w:t xml:space="preserve">　公の秩序又は善良の風俗に反するおそれのあるもの</w:t>
      </w:r>
    </w:p>
    <w:p w14:paraId="3B51B6A8" w14:textId="77777777" w:rsidR="00592621" w:rsidRDefault="00592621">
      <w:pPr>
        <w:ind w:left="428" w:hanging="214"/>
        <w:jc w:val="both"/>
      </w:pPr>
      <w:r>
        <w:t>(</w:t>
      </w:r>
      <w:r>
        <w:rPr>
          <w:rFonts w:hint="eastAsia"/>
        </w:rPr>
        <w:t>４</w:t>
      </w:r>
      <w:r>
        <w:t>)</w:t>
      </w:r>
      <w:r>
        <w:rPr>
          <w:rFonts w:hint="eastAsia"/>
        </w:rPr>
        <w:t xml:space="preserve">　政治活動又は宗教活動に係るもの</w:t>
      </w:r>
    </w:p>
    <w:p w14:paraId="48D92D56" w14:textId="77777777" w:rsidR="00592621" w:rsidRDefault="00592621">
      <w:pPr>
        <w:ind w:left="428" w:hanging="214"/>
        <w:jc w:val="both"/>
      </w:pPr>
      <w:r>
        <w:t>(</w:t>
      </w:r>
      <w:r>
        <w:rPr>
          <w:rFonts w:hint="eastAsia"/>
        </w:rPr>
        <w:t>５</w:t>
      </w:r>
      <w:r>
        <w:t>)</w:t>
      </w:r>
      <w:r>
        <w:rPr>
          <w:rFonts w:hint="eastAsia"/>
        </w:rPr>
        <w:t xml:space="preserve">　社会問題、意見広告又は個人の宣伝に係るもの</w:t>
      </w:r>
    </w:p>
    <w:p w14:paraId="4EAD2212" w14:textId="77777777" w:rsidR="00592621" w:rsidRDefault="00592621">
      <w:pPr>
        <w:ind w:left="428" w:hanging="214"/>
        <w:jc w:val="both"/>
      </w:pPr>
      <w:r>
        <w:t>(</w:t>
      </w:r>
      <w:r>
        <w:rPr>
          <w:rFonts w:hint="eastAsia"/>
        </w:rPr>
        <w:t>６</w:t>
      </w:r>
      <w:r>
        <w:t>)</w:t>
      </w:r>
      <w:r>
        <w:rPr>
          <w:rFonts w:hint="eastAsia"/>
        </w:rPr>
        <w:t xml:space="preserve">　青少年の健全育成に反するもの</w:t>
      </w:r>
    </w:p>
    <w:p w14:paraId="6300E09B" w14:textId="77777777" w:rsidR="00592621" w:rsidRDefault="00592621">
      <w:pPr>
        <w:ind w:left="428" w:hanging="214"/>
        <w:jc w:val="both"/>
      </w:pPr>
      <w:r>
        <w:t>(</w:t>
      </w:r>
      <w:r>
        <w:rPr>
          <w:rFonts w:hint="eastAsia"/>
        </w:rPr>
        <w:t>７</w:t>
      </w:r>
      <w:r>
        <w:t>)</w:t>
      </w:r>
      <w:r>
        <w:rPr>
          <w:rFonts w:hint="eastAsia"/>
        </w:rPr>
        <w:t xml:space="preserve">　たばこ又は消費者金融に関するもの</w:t>
      </w:r>
    </w:p>
    <w:p w14:paraId="33B592DF" w14:textId="77777777" w:rsidR="00592621" w:rsidRDefault="00592621">
      <w:pPr>
        <w:ind w:left="428" w:hanging="214"/>
        <w:jc w:val="both"/>
      </w:pPr>
      <w:r>
        <w:t>(</w:t>
      </w:r>
      <w:r>
        <w:rPr>
          <w:rFonts w:hint="eastAsia"/>
        </w:rPr>
        <w:t>８</w:t>
      </w:r>
      <w:r>
        <w:t>)</w:t>
      </w:r>
      <w:r>
        <w:rPr>
          <w:rFonts w:hint="eastAsia"/>
        </w:rPr>
        <w:t xml:space="preserve">　商品先物取引に関するもの</w:t>
      </w:r>
    </w:p>
    <w:p w14:paraId="57D03274" w14:textId="77777777" w:rsidR="00592621" w:rsidRDefault="00592621">
      <w:pPr>
        <w:ind w:left="428" w:hanging="214"/>
        <w:jc w:val="both"/>
      </w:pPr>
      <w:r>
        <w:t>(</w:t>
      </w:r>
      <w:r>
        <w:rPr>
          <w:rFonts w:hint="eastAsia"/>
        </w:rPr>
        <w:t>９</w:t>
      </w:r>
      <w:r>
        <w:t>)</w:t>
      </w:r>
      <w:r>
        <w:rPr>
          <w:rFonts w:hint="eastAsia"/>
        </w:rPr>
        <w:t xml:space="preserve">　その他掲載することが適当でないと町長が認めるもの</w:t>
      </w:r>
    </w:p>
    <w:p w14:paraId="692C63E1" w14:textId="77777777" w:rsidR="00592621" w:rsidRDefault="00592621">
      <w:pPr>
        <w:ind w:left="214" w:hanging="214"/>
        <w:jc w:val="both"/>
      </w:pPr>
      <w:r>
        <w:rPr>
          <w:rFonts w:hint="eastAsia"/>
        </w:rPr>
        <w:t>３　掲載内容の管理及び保守は、町長が行うものとする。</w:t>
      </w:r>
    </w:p>
    <w:p w14:paraId="6700A379" w14:textId="77777777" w:rsidR="00592621" w:rsidRDefault="00592621">
      <w:pPr>
        <w:ind w:left="214"/>
        <w:jc w:val="both"/>
      </w:pPr>
      <w:r>
        <w:rPr>
          <w:rFonts w:hint="eastAsia"/>
        </w:rPr>
        <w:t>（スポンサー内容変更の届出）</w:t>
      </w:r>
    </w:p>
    <w:p w14:paraId="1E8C5903" w14:textId="77777777" w:rsidR="00592621" w:rsidRDefault="00592621">
      <w:pPr>
        <w:ind w:left="214" w:hanging="214"/>
        <w:jc w:val="both"/>
      </w:pPr>
      <w:r>
        <w:rPr>
          <w:rFonts w:ascii="ＭＳ ゴシック" w:eastAsia="ＭＳ ゴシック" w:hAnsi="ＭＳ ゴシック" w:cs="ＭＳ ゴシック" w:hint="eastAsia"/>
        </w:rPr>
        <w:t>第８条</w:t>
      </w:r>
      <w:r>
        <w:rPr>
          <w:rFonts w:hint="eastAsia"/>
        </w:rPr>
        <w:t xml:space="preserve">　スポンサーは、協賛金額又は特典内容について変更を希望するときは、遠賀町デマンドバススポンサー内容変更届（様式第３号）を町長に提出することにより行うものとする。</w:t>
      </w:r>
    </w:p>
    <w:p w14:paraId="093F8BD4" w14:textId="77777777" w:rsidR="00592621" w:rsidRDefault="00592621">
      <w:pPr>
        <w:ind w:left="214"/>
        <w:jc w:val="both"/>
      </w:pPr>
      <w:r>
        <w:rPr>
          <w:rFonts w:hint="eastAsia"/>
        </w:rPr>
        <w:t>（スポンサー契約の解除）</w:t>
      </w:r>
    </w:p>
    <w:p w14:paraId="65E3FF48" w14:textId="77777777" w:rsidR="00592621" w:rsidRDefault="00592621">
      <w:pPr>
        <w:ind w:left="214" w:hanging="214"/>
        <w:jc w:val="both"/>
      </w:pPr>
      <w:r>
        <w:rPr>
          <w:rFonts w:ascii="ＭＳ ゴシック" w:eastAsia="ＭＳ ゴシック" w:hAnsi="ＭＳ ゴシック" w:cs="ＭＳ ゴシック" w:hint="eastAsia"/>
        </w:rPr>
        <w:t>第９条</w:t>
      </w:r>
      <w:r>
        <w:rPr>
          <w:rFonts w:hint="eastAsia"/>
        </w:rPr>
        <w:t xml:space="preserve">　町長は、申込者又はスポンサーが次の各号のいずれかに該当するときは、第５条第２</w:t>
      </w:r>
      <w:r>
        <w:rPr>
          <w:rFonts w:hint="eastAsia"/>
        </w:rPr>
        <w:lastRenderedPageBreak/>
        <w:t>項の規定による終了届の提出を受けることなく、スポンサー契約を解除することができる。</w:t>
      </w:r>
    </w:p>
    <w:p w14:paraId="76C560FE" w14:textId="77777777" w:rsidR="00592621" w:rsidRDefault="00592621">
      <w:pPr>
        <w:ind w:left="428" w:hanging="214"/>
        <w:jc w:val="both"/>
      </w:pPr>
      <w:r>
        <w:t>(</w:t>
      </w:r>
      <w:r>
        <w:rPr>
          <w:rFonts w:hint="eastAsia"/>
        </w:rPr>
        <w:t>１</w:t>
      </w:r>
      <w:r>
        <w:t>)</w:t>
      </w:r>
      <w:r>
        <w:rPr>
          <w:rFonts w:hint="eastAsia"/>
        </w:rPr>
        <w:t xml:space="preserve">　第３条第３項各号のいずれかに該当することが明らかとなったとき。</w:t>
      </w:r>
    </w:p>
    <w:p w14:paraId="0D26E970" w14:textId="77777777" w:rsidR="00592621" w:rsidRDefault="00592621">
      <w:pPr>
        <w:ind w:left="428" w:hanging="214"/>
        <w:jc w:val="both"/>
      </w:pPr>
      <w:r>
        <w:t>(</w:t>
      </w:r>
      <w:r>
        <w:rPr>
          <w:rFonts w:hint="eastAsia"/>
        </w:rPr>
        <w:t>２</w:t>
      </w:r>
      <w:r>
        <w:t>)</w:t>
      </w:r>
      <w:r>
        <w:rPr>
          <w:rFonts w:hint="eastAsia"/>
        </w:rPr>
        <w:t xml:space="preserve">　納入通知書に指定する期日までに協賛金を納付しないとき。</w:t>
      </w:r>
    </w:p>
    <w:p w14:paraId="28D6163A" w14:textId="77777777" w:rsidR="00592621" w:rsidRDefault="00592621">
      <w:pPr>
        <w:ind w:left="428" w:hanging="214"/>
        <w:jc w:val="both"/>
      </w:pPr>
      <w:r>
        <w:t>(</w:t>
      </w:r>
      <w:r>
        <w:rPr>
          <w:rFonts w:hint="eastAsia"/>
        </w:rPr>
        <w:t>３</w:t>
      </w:r>
      <w:r>
        <w:t>)</w:t>
      </w:r>
      <w:r>
        <w:rPr>
          <w:rFonts w:hint="eastAsia"/>
        </w:rPr>
        <w:t xml:space="preserve">　その他町長がスポンサー契約を継続することが適切でないと認めるとき。</w:t>
      </w:r>
    </w:p>
    <w:p w14:paraId="381F6CD0" w14:textId="77777777" w:rsidR="00592621" w:rsidRDefault="00592621">
      <w:pPr>
        <w:ind w:left="214" w:hanging="214"/>
        <w:jc w:val="both"/>
      </w:pPr>
      <w:r>
        <w:rPr>
          <w:rFonts w:hint="eastAsia"/>
        </w:rPr>
        <w:t>２　町長は、前項の規定によりスポンサー契約を解除したときは、速やかに当該申込者にその旨を通知するものとする。</w:t>
      </w:r>
    </w:p>
    <w:p w14:paraId="289E34D1" w14:textId="77777777" w:rsidR="00592621" w:rsidRDefault="00592621">
      <w:pPr>
        <w:ind w:left="214"/>
        <w:jc w:val="both"/>
      </w:pPr>
      <w:r>
        <w:rPr>
          <w:rFonts w:hint="eastAsia"/>
        </w:rPr>
        <w:t>（雑則）</w:t>
      </w:r>
    </w:p>
    <w:p w14:paraId="585CF3D1" w14:textId="77777777" w:rsidR="00592621" w:rsidRDefault="00592621">
      <w:pPr>
        <w:ind w:left="214" w:hanging="214"/>
        <w:jc w:val="both"/>
      </w:pPr>
      <w:r>
        <w:rPr>
          <w:rFonts w:ascii="ＭＳ ゴシック" w:eastAsia="ＭＳ ゴシック" w:hAnsi="ＭＳ ゴシック" w:cs="ＭＳ ゴシック" w:hint="eastAsia"/>
        </w:rPr>
        <w:t>第</w:t>
      </w:r>
      <w:r>
        <w:rPr>
          <w:rFonts w:ascii="ＭＳ ゴシック" w:eastAsia="ＭＳ ゴシック" w:hAnsi="ＭＳ ゴシック" w:cs="ＭＳ ゴシック"/>
        </w:rPr>
        <w:t>10</w:t>
      </w:r>
      <w:r>
        <w:rPr>
          <w:rFonts w:ascii="ＭＳ ゴシック" w:eastAsia="ＭＳ ゴシック" w:hAnsi="ＭＳ ゴシック" w:cs="ＭＳ ゴシック" w:hint="eastAsia"/>
        </w:rPr>
        <w:t>条</w:t>
      </w:r>
      <w:r>
        <w:rPr>
          <w:rFonts w:hint="eastAsia"/>
        </w:rPr>
        <w:t xml:space="preserve">　この告示に定めるもののほか、必要な事項は、町長が別に定める。</w:t>
      </w:r>
    </w:p>
    <w:p w14:paraId="0102741E" w14:textId="77777777" w:rsidR="00592621" w:rsidRDefault="00592621">
      <w:pPr>
        <w:ind w:left="642"/>
        <w:jc w:val="both"/>
      </w:pPr>
      <w:r>
        <w:rPr>
          <w:rFonts w:ascii="ＭＳ ゴシック" w:eastAsia="ＭＳ ゴシック" w:hAnsi="ＭＳ ゴシック" w:cs="ＭＳ ゴシック" w:hint="eastAsia"/>
        </w:rPr>
        <w:t>附　則</w:t>
      </w:r>
    </w:p>
    <w:p w14:paraId="562D588C" w14:textId="77777777" w:rsidR="00592621" w:rsidRDefault="00592621">
      <w:pPr>
        <w:ind w:left="214"/>
        <w:jc w:val="both"/>
      </w:pPr>
      <w:r>
        <w:rPr>
          <w:rFonts w:hint="eastAsia"/>
        </w:rPr>
        <w:t>（施行期日）</w:t>
      </w:r>
    </w:p>
    <w:p w14:paraId="24AACECD" w14:textId="77777777" w:rsidR="00592621" w:rsidRDefault="00592621">
      <w:pPr>
        <w:ind w:left="214" w:hanging="214"/>
        <w:jc w:val="both"/>
      </w:pPr>
      <w:r>
        <w:rPr>
          <w:rFonts w:hint="eastAsia"/>
        </w:rPr>
        <w:t>１　この告示は、公布の日から施行する。</w:t>
      </w:r>
    </w:p>
    <w:p w14:paraId="47CC488B" w14:textId="77777777" w:rsidR="00592621" w:rsidRDefault="00592621">
      <w:pPr>
        <w:ind w:left="214"/>
        <w:jc w:val="both"/>
      </w:pPr>
      <w:r>
        <w:rPr>
          <w:rFonts w:hint="eastAsia"/>
        </w:rPr>
        <w:t>（契約期間の特例）</w:t>
      </w:r>
    </w:p>
    <w:p w14:paraId="0307CD93" w14:textId="77777777" w:rsidR="00F75C3E" w:rsidRDefault="00592621" w:rsidP="00F75C3E">
      <w:pPr>
        <w:ind w:left="214" w:hanging="214"/>
        <w:jc w:val="both"/>
      </w:pPr>
      <w:r>
        <w:rPr>
          <w:rFonts w:hint="eastAsia"/>
        </w:rPr>
        <w:t>２　令和７年７月</w:t>
      </w:r>
      <w:r>
        <w:t>31</w:t>
      </w:r>
      <w:r>
        <w:rPr>
          <w:rFonts w:hint="eastAsia"/>
        </w:rPr>
        <w:t>日までに第４条第１項の規定により申込書の提出を行ったスポンサーの契約期間については、第５条第１項の規定にかかわらず、令和７年９月１日から令和８年３月</w:t>
      </w:r>
      <w:r>
        <w:t>31</w:t>
      </w:r>
      <w:r>
        <w:rPr>
          <w:rFonts w:hint="eastAsia"/>
        </w:rPr>
        <w:t>日までとする。</w:t>
      </w:r>
    </w:p>
    <w:p w14:paraId="5D66220B" w14:textId="77777777" w:rsidR="00303DD3" w:rsidRPr="00303DD3" w:rsidRDefault="00303DD3" w:rsidP="00303DD3">
      <w:pPr>
        <w:ind w:left="642"/>
        <w:jc w:val="both"/>
        <w:rPr>
          <w:color w:val="FF0000"/>
        </w:rPr>
      </w:pPr>
      <w:r w:rsidRPr="00303DD3">
        <w:rPr>
          <w:rFonts w:ascii="ＭＳ ゴシック" w:eastAsia="ＭＳ ゴシック" w:hAnsi="ＭＳ ゴシック" w:cs="ＭＳ ゴシック" w:hint="eastAsia"/>
          <w:color w:val="FF0000"/>
        </w:rPr>
        <w:t>附　則</w:t>
      </w:r>
    </w:p>
    <w:p w14:paraId="3234EF31" w14:textId="77777777" w:rsidR="00303DD3" w:rsidRPr="00ED5789" w:rsidRDefault="00303DD3" w:rsidP="00303DD3">
      <w:pPr>
        <w:ind w:left="214"/>
        <w:jc w:val="both"/>
        <w:rPr>
          <w:color w:val="FF0000"/>
        </w:rPr>
      </w:pPr>
      <w:r w:rsidRPr="00ED5789">
        <w:rPr>
          <w:rFonts w:hint="eastAsia"/>
          <w:color w:val="FF0000"/>
        </w:rPr>
        <w:t>（施行期日）</w:t>
      </w:r>
    </w:p>
    <w:p w14:paraId="33C90A8F" w14:textId="77777777" w:rsidR="00303DD3" w:rsidRPr="00ED5789" w:rsidRDefault="00303DD3" w:rsidP="00303DD3">
      <w:pPr>
        <w:ind w:left="214" w:hanging="214"/>
        <w:jc w:val="both"/>
        <w:rPr>
          <w:color w:val="FF0000"/>
        </w:rPr>
      </w:pPr>
      <w:r w:rsidRPr="00ED5789">
        <w:rPr>
          <w:rFonts w:hint="eastAsia"/>
          <w:color w:val="FF0000"/>
        </w:rPr>
        <w:t>１　この告示は、公布の日から施行する。</w:t>
      </w:r>
    </w:p>
    <w:p w14:paraId="42A6EF09" w14:textId="77777777" w:rsidR="00303DD3" w:rsidRPr="00ED5789" w:rsidRDefault="00303DD3" w:rsidP="00303DD3">
      <w:pPr>
        <w:ind w:left="214"/>
        <w:jc w:val="both"/>
        <w:rPr>
          <w:color w:val="FF0000"/>
        </w:rPr>
      </w:pPr>
      <w:r w:rsidRPr="00ED5789">
        <w:rPr>
          <w:rFonts w:hint="eastAsia"/>
          <w:color w:val="FF0000"/>
        </w:rPr>
        <w:t>（契約期間の特例）</w:t>
      </w:r>
    </w:p>
    <w:p w14:paraId="192CF301" w14:textId="77777777" w:rsidR="00506DDC" w:rsidRPr="00ED5789" w:rsidRDefault="00303DD3" w:rsidP="00506DDC">
      <w:pPr>
        <w:ind w:left="214" w:hanging="214"/>
        <w:jc w:val="both"/>
        <w:rPr>
          <w:color w:val="FF0000"/>
        </w:rPr>
      </w:pPr>
      <w:bookmarkStart w:id="4" w:name="_Hlk220674880"/>
      <w:r w:rsidRPr="00ED5789">
        <w:rPr>
          <w:rFonts w:hint="eastAsia"/>
          <w:color w:val="FF0000"/>
        </w:rPr>
        <w:t>２　公布の日から令和８年３月</w:t>
      </w:r>
      <w:r w:rsidRPr="00ED5789">
        <w:rPr>
          <w:color w:val="FF0000"/>
        </w:rPr>
        <w:t>31</w:t>
      </w:r>
      <w:r w:rsidRPr="00ED5789">
        <w:rPr>
          <w:rFonts w:hint="eastAsia"/>
          <w:color w:val="FF0000"/>
        </w:rPr>
        <w:t>日までに第４条第１項の規定により申込書の提出を行ったスポンサーの契約期間については、第５条第１項の規定にかかわらず、令和８年</w:t>
      </w:r>
      <w:r w:rsidR="00F80105" w:rsidRPr="00ED5789">
        <w:rPr>
          <w:rFonts w:hint="eastAsia"/>
          <w:color w:val="FF0000"/>
        </w:rPr>
        <w:t>８</w:t>
      </w:r>
      <w:r w:rsidRPr="00ED5789">
        <w:rPr>
          <w:rFonts w:hint="eastAsia"/>
          <w:color w:val="FF0000"/>
        </w:rPr>
        <w:t>月１日から令和９年３月</w:t>
      </w:r>
      <w:r w:rsidRPr="00ED5789">
        <w:rPr>
          <w:color w:val="FF0000"/>
        </w:rPr>
        <w:t>31</w:t>
      </w:r>
      <w:r w:rsidRPr="00ED5789">
        <w:rPr>
          <w:rFonts w:hint="eastAsia"/>
          <w:color w:val="FF0000"/>
        </w:rPr>
        <w:t>日までとする。</w:t>
      </w:r>
      <w:bookmarkEnd w:id="4"/>
    </w:p>
    <w:p w14:paraId="6C7332D2" w14:textId="77777777" w:rsidR="00506DDC" w:rsidRPr="00506DDC" w:rsidRDefault="00506DDC" w:rsidP="00F75C3E">
      <w:pPr>
        <w:ind w:left="214" w:hanging="214"/>
        <w:jc w:val="both"/>
      </w:pPr>
    </w:p>
    <w:p w14:paraId="1A718ABE" w14:textId="77777777" w:rsidR="00F75C3E" w:rsidRDefault="00F75C3E" w:rsidP="00F75C3E">
      <w:pPr>
        <w:ind w:left="214" w:hanging="214"/>
        <w:jc w:val="both"/>
      </w:pPr>
      <w:r>
        <w:br w:type="page"/>
      </w:r>
    </w:p>
    <w:p w14:paraId="10E45698" w14:textId="77777777" w:rsidR="00592621" w:rsidRPr="00D21FA1" w:rsidRDefault="00592621">
      <w:pPr>
        <w:keepNext/>
        <w:jc w:val="both"/>
        <w:rPr>
          <w:color w:val="FF0000"/>
        </w:rPr>
      </w:pPr>
      <w:r w:rsidRPr="00D21FA1">
        <w:rPr>
          <w:rFonts w:cs="ＭＳ ゴシック" w:hint="eastAsia"/>
          <w:color w:val="FF0000"/>
        </w:rPr>
        <w:t>別表</w:t>
      </w:r>
      <w:r w:rsidRPr="00D21FA1">
        <w:rPr>
          <w:rFonts w:hint="eastAsia"/>
          <w:color w:val="FF0000"/>
        </w:rPr>
        <w:t>（第４条関係）</w:t>
      </w:r>
    </w:p>
    <w:tbl>
      <w:tblPr>
        <w:tblW w:w="907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120" w:type="dxa"/>
          <w:left w:w="120" w:type="dxa"/>
          <w:bottom w:w="120" w:type="dxa"/>
          <w:right w:w="120" w:type="dxa"/>
        </w:tblCellMar>
        <w:tblLook w:val="04A0" w:firstRow="1" w:lastRow="0" w:firstColumn="1" w:lastColumn="0" w:noHBand="0" w:noVBand="1"/>
      </w:tblPr>
      <w:tblGrid>
        <w:gridCol w:w="1991"/>
        <w:gridCol w:w="1770"/>
        <w:gridCol w:w="1770"/>
        <w:gridCol w:w="1770"/>
        <w:gridCol w:w="1771"/>
      </w:tblGrid>
      <w:tr w:rsidR="00D21FA1" w:rsidRPr="00D21FA1" w14:paraId="1FA89A00" w14:textId="77777777" w:rsidTr="009B068D">
        <w:tc>
          <w:tcPr>
            <w:tcW w:w="1991" w:type="dxa"/>
            <w:vMerge w:val="restart"/>
            <w:noWrap/>
            <w:tcMar>
              <w:top w:w="120" w:type="dxa"/>
              <w:left w:w="120" w:type="dxa"/>
              <w:bottom w:w="120" w:type="dxa"/>
              <w:right w:w="120" w:type="dxa"/>
            </w:tcMar>
            <w:vAlign w:val="center"/>
          </w:tcPr>
          <w:p w14:paraId="22DAC835" w14:textId="77777777" w:rsidR="00F75C3E" w:rsidRPr="00D21FA1" w:rsidRDefault="00F75C3E" w:rsidP="00F75C3E">
            <w:pPr>
              <w:rPr>
                <w:rFonts w:cs="Times New Roman"/>
                <w:color w:val="FF0000"/>
                <w:sz w:val="22"/>
                <w:szCs w:val="20"/>
              </w:rPr>
            </w:pPr>
            <w:bookmarkStart w:id="5" w:name="_Hlk220078406"/>
          </w:p>
        </w:tc>
        <w:tc>
          <w:tcPr>
            <w:tcW w:w="7081" w:type="dxa"/>
            <w:gridSpan w:val="4"/>
            <w:noWrap/>
            <w:tcMar>
              <w:top w:w="120" w:type="dxa"/>
              <w:left w:w="120" w:type="dxa"/>
              <w:bottom w:w="120" w:type="dxa"/>
              <w:right w:w="120" w:type="dxa"/>
            </w:tcMar>
          </w:tcPr>
          <w:p w14:paraId="3E3F5B91" w14:textId="77777777" w:rsidR="00F75C3E" w:rsidRPr="00D21FA1" w:rsidRDefault="00F75C3E" w:rsidP="00F75C3E">
            <w:pPr>
              <w:jc w:val="center"/>
              <w:rPr>
                <w:color w:val="FF0000"/>
              </w:rPr>
            </w:pPr>
            <w:r w:rsidRPr="00D21FA1">
              <w:rPr>
                <w:rFonts w:hint="eastAsia"/>
                <w:color w:val="FF0000"/>
              </w:rPr>
              <w:t>協賛金額（月額・消費税含む）</w:t>
            </w:r>
          </w:p>
        </w:tc>
      </w:tr>
      <w:tr w:rsidR="00D21FA1" w:rsidRPr="00D21FA1" w14:paraId="5C6EEC85" w14:textId="77777777" w:rsidTr="009B068D">
        <w:tc>
          <w:tcPr>
            <w:tcW w:w="1991" w:type="dxa"/>
            <w:vMerge/>
            <w:noWrap/>
            <w:tcMar>
              <w:top w:w="0" w:type="dxa"/>
              <w:left w:w="0" w:type="dxa"/>
              <w:bottom w:w="0" w:type="dxa"/>
              <w:right w:w="0" w:type="dxa"/>
            </w:tcMar>
          </w:tcPr>
          <w:p w14:paraId="2228C10D" w14:textId="77777777" w:rsidR="000A7135" w:rsidRPr="00D21FA1" w:rsidRDefault="000A7135" w:rsidP="00C9526B">
            <w:pPr>
              <w:widowControl/>
              <w:rPr>
                <w:color w:val="FF0000"/>
              </w:rPr>
            </w:pPr>
          </w:p>
        </w:tc>
        <w:tc>
          <w:tcPr>
            <w:tcW w:w="1770" w:type="dxa"/>
            <w:noWrap/>
            <w:tcMar>
              <w:top w:w="120" w:type="dxa"/>
              <w:left w:w="120" w:type="dxa"/>
              <w:bottom w:w="120" w:type="dxa"/>
              <w:right w:w="120" w:type="dxa"/>
            </w:tcMar>
          </w:tcPr>
          <w:p w14:paraId="1082DB67" w14:textId="77777777" w:rsidR="000A7135" w:rsidRPr="00D21FA1" w:rsidRDefault="000A7135" w:rsidP="00C9526B">
            <w:pPr>
              <w:jc w:val="center"/>
              <w:rPr>
                <w:color w:val="FF0000"/>
              </w:rPr>
            </w:pPr>
            <w:r w:rsidRPr="00D21FA1">
              <w:rPr>
                <w:color w:val="FF0000"/>
              </w:rPr>
              <w:t>3,000</w:t>
            </w:r>
            <w:r w:rsidRPr="00D21FA1">
              <w:rPr>
                <w:rFonts w:hint="eastAsia"/>
                <w:color w:val="FF0000"/>
              </w:rPr>
              <w:t>円</w:t>
            </w:r>
          </w:p>
        </w:tc>
        <w:tc>
          <w:tcPr>
            <w:tcW w:w="1770" w:type="dxa"/>
            <w:noWrap/>
            <w:tcMar>
              <w:top w:w="120" w:type="dxa"/>
              <w:left w:w="120" w:type="dxa"/>
              <w:bottom w:w="120" w:type="dxa"/>
              <w:right w:w="120" w:type="dxa"/>
            </w:tcMar>
            <w:vAlign w:val="center"/>
          </w:tcPr>
          <w:p w14:paraId="0727C36E" w14:textId="77777777" w:rsidR="000A7135" w:rsidRPr="00D21FA1" w:rsidRDefault="000A7135" w:rsidP="00C9526B">
            <w:pPr>
              <w:jc w:val="center"/>
              <w:rPr>
                <w:color w:val="FF0000"/>
              </w:rPr>
            </w:pPr>
            <w:r w:rsidRPr="00D21FA1">
              <w:rPr>
                <w:color w:val="FF0000"/>
              </w:rPr>
              <w:t>5,000</w:t>
            </w:r>
            <w:r w:rsidRPr="00D21FA1">
              <w:rPr>
                <w:rFonts w:hint="eastAsia"/>
                <w:color w:val="FF0000"/>
              </w:rPr>
              <w:t>円</w:t>
            </w:r>
          </w:p>
        </w:tc>
        <w:tc>
          <w:tcPr>
            <w:tcW w:w="1770" w:type="dxa"/>
            <w:noWrap/>
            <w:tcMar>
              <w:top w:w="120" w:type="dxa"/>
              <w:left w:w="120" w:type="dxa"/>
              <w:bottom w:w="120" w:type="dxa"/>
              <w:right w:w="120" w:type="dxa"/>
            </w:tcMar>
            <w:vAlign w:val="center"/>
          </w:tcPr>
          <w:p w14:paraId="1B81119B" w14:textId="77777777" w:rsidR="000A7135" w:rsidRPr="00D21FA1" w:rsidRDefault="000A7135" w:rsidP="00C9526B">
            <w:pPr>
              <w:jc w:val="center"/>
              <w:rPr>
                <w:color w:val="FF0000"/>
              </w:rPr>
            </w:pPr>
            <w:r w:rsidRPr="00D21FA1">
              <w:rPr>
                <w:color w:val="FF0000"/>
              </w:rPr>
              <w:t>10,000</w:t>
            </w:r>
            <w:r w:rsidRPr="00D21FA1">
              <w:rPr>
                <w:rFonts w:hint="eastAsia"/>
                <w:color w:val="FF0000"/>
              </w:rPr>
              <w:t>円</w:t>
            </w:r>
          </w:p>
        </w:tc>
        <w:tc>
          <w:tcPr>
            <w:tcW w:w="1771" w:type="dxa"/>
            <w:noWrap/>
            <w:tcMar>
              <w:top w:w="120" w:type="dxa"/>
              <w:left w:w="120" w:type="dxa"/>
              <w:bottom w:w="120" w:type="dxa"/>
              <w:right w:w="120" w:type="dxa"/>
            </w:tcMar>
            <w:vAlign w:val="center"/>
          </w:tcPr>
          <w:p w14:paraId="418D1517" w14:textId="77777777" w:rsidR="000A7135" w:rsidRPr="00D21FA1" w:rsidRDefault="000A7135" w:rsidP="00C9526B">
            <w:pPr>
              <w:jc w:val="center"/>
              <w:rPr>
                <w:color w:val="FF0000"/>
              </w:rPr>
            </w:pPr>
            <w:r w:rsidRPr="00D21FA1">
              <w:rPr>
                <w:color w:val="FF0000"/>
              </w:rPr>
              <w:t>20,000</w:t>
            </w:r>
            <w:r w:rsidRPr="00D21FA1">
              <w:rPr>
                <w:rFonts w:hint="eastAsia"/>
                <w:color w:val="FF0000"/>
              </w:rPr>
              <w:t>円</w:t>
            </w:r>
          </w:p>
        </w:tc>
      </w:tr>
      <w:tr w:rsidR="00D21FA1" w:rsidRPr="00D21FA1" w14:paraId="304E5D0D" w14:textId="77777777" w:rsidTr="009B068D">
        <w:tc>
          <w:tcPr>
            <w:tcW w:w="1991" w:type="dxa"/>
            <w:noWrap/>
            <w:tcMar>
              <w:top w:w="120" w:type="dxa"/>
              <w:left w:w="120" w:type="dxa"/>
              <w:bottom w:w="120" w:type="dxa"/>
              <w:right w:w="120" w:type="dxa"/>
            </w:tcMar>
            <w:vAlign w:val="center"/>
          </w:tcPr>
          <w:p w14:paraId="26748A00" w14:textId="77777777" w:rsidR="00F75C3E" w:rsidRPr="00D21FA1" w:rsidRDefault="00EC1BE0" w:rsidP="00F75C3E">
            <w:pPr>
              <w:rPr>
                <w:rFonts w:cs="Times New Roman"/>
                <w:color w:val="FF0000"/>
                <w:szCs w:val="20"/>
              </w:rPr>
            </w:pPr>
            <w:r>
              <w:rPr>
                <w:rFonts w:cs="Times New Roman" w:hint="eastAsia"/>
                <w:color w:val="FF0000"/>
                <w:szCs w:val="20"/>
              </w:rPr>
              <w:t>協賛金の区分を</w:t>
            </w:r>
            <w:r w:rsidR="00F75C3E" w:rsidRPr="00D21FA1">
              <w:rPr>
                <w:rFonts w:cs="Times New Roman" w:hint="eastAsia"/>
                <w:color w:val="FF0000"/>
                <w:szCs w:val="20"/>
              </w:rPr>
              <w:t>選択できる申込者</w:t>
            </w:r>
          </w:p>
          <w:p w14:paraId="5FDEFA1D" w14:textId="77777777" w:rsidR="00F75C3E" w:rsidRPr="00D21FA1" w:rsidRDefault="00F75C3E" w:rsidP="00F75C3E">
            <w:pPr>
              <w:rPr>
                <w:rFonts w:cs="Times New Roman"/>
                <w:color w:val="FF0000"/>
                <w:szCs w:val="20"/>
              </w:rPr>
            </w:pPr>
            <w:r w:rsidRPr="00D21FA1">
              <w:rPr>
                <w:rFonts w:cs="Times New Roman" w:hint="eastAsia"/>
                <w:color w:val="FF0000"/>
                <w:szCs w:val="20"/>
              </w:rPr>
              <w:t>（第３条第２項に規定する者）</w:t>
            </w:r>
          </w:p>
        </w:tc>
        <w:tc>
          <w:tcPr>
            <w:tcW w:w="1770" w:type="dxa"/>
            <w:noWrap/>
            <w:tcMar>
              <w:top w:w="120" w:type="dxa"/>
              <w:left w:w="120" w:type="dxa"/>
              <w:bottom w:w="120" w:type="dxa"/>
              <w:right w:w="120" w:type="dxa"/>
            </w:tcMar>
          </w:tcPr>
          <w:p w14:paraId="082E1BC1" w14:textId="77777777" w:rsidR="00F75C3E" w:rsidRPr="00D21FA1" w:rsidRDefault="00F75C3E" w:rsidP="00F75C3E">
            <w:pPr>
              <w:ind w:left="245" w:hangingChars="157" w:hanging="245"/>
              <w:jc w:val="both"/>
              <w:rPr>
                <w:rFonts w:cs="Times New Roman"/>
                <w:color w:val="FF0000"/>
                <w:sz w:val="18"/>
                <w:szCs w:val="18"/>
              </w:rPr>
            </w:pPr>
            <w:r w:rsidRPr="00D21FA1">
              <w:rPr>
                <w:color w:val="FF0000"/>
                <w:sz w:val="18"/>
                <w:szCs w:val="18"/>
              </w:rPr>
              <w:t>(4)</w:t>
            </w:r>
            <w:r w:rsidRPr="00D21FA1">
              <w:rPr>
                <w:rFonts w:hint="eastAsia"/>
                <w:color w:val="FF0000"/>
                <w:sz w:val="18"/>
                <w:szCs w:val="18"/>
              </w:rPr>
              <w:t>その他の病院、店舗、飲食店等</w:t>
            </w:r>
          </w:p>
        </w:tc>
        <w:tc>
          <w:tcPr>
            <w:tcW w:w="1770" w:type="dxa"/>
            <w:noWrap/>
            <w:tcMar>
              <w:top w:w="120" w:type="dxa"/>
              <w:left w:w="120" w:type="dxa"/>
              <w:bottom w:w="120" w:type="dxa"/>
              <w:right w:w="120" w:type="dxa"/>
            </w:tcMar>
          </w:tcPr>
          <w:p w14:paraId="6BEB8032"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(1)20</w:t>
            </w:r>
            <w:r w:rsidRPr="00D21FA1">
              <w:rPr>
                <w:rFonts w:hint="eastAsia"/>
                <w:color w:val="FF0000"/>
                <w:sz w:val="18"/>
                <w:szCs w:val="18"/>
              </w:rPr>
              <w:t>床以上の病院</w:t>
            </w:r>
          </w:p>
          <w:p w14:paraId="44A1EA23"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(2)</w:t>
            </w:r>
            <w:r w:rsidRPr="00D21FA1">
              <w:rPr>
                <w:rFonts w:hint="eastAsia"/>
                <w:color w:val="FF0000"/>
                <w:sz w:val="18"/>
                <w:szCs w:val="18"/>
              </w:rPr>
              <w:t>銀行、信用金庫、農業協同組合又は郵便局</w:t>
            </w:r>
          </w:p>
          <w:p w14:paraId="12A010D1"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(3)</w:t>
            </w:r>
            <w:r w:rsidRPr="00D21FA1">
              <w:rPr>
                <w:rFonts w:hint="eastAsia"/>
                <w:color w:val="FF0000"/>
                <w:sz w:val="18"/>
                <w:szCs w:val="18"/>
              </w:rPr>
              <w:t>駐車場台数</w:t>
            </w:r>
            <w:r w:rsidRPr="00D21FA1">
              <w:rPr>
                <w:color w:val="FF0000"/>
                <w:sz w:val="18"/>
                <w:szCs w:val="18"/>
              </w:rPr>
              <w:t>50</w:t>
            </w:r>
            <w:r w:rsidRPr="00D21FA1">
              <w:rPr>
                <w:rFonts w:hint="eastAsia"/>
                <w:color w:val="FF0000"/>
                <w:sz w:val="18"/>
                <w:szCs w:val="18"/>
              </w:rPr>
              <w:t>台以上の商業施設</w:t>
            </w:r>
          </w:p>
        </w:tc>
        <w:tc>
          <w:tcPr>
            <w:tcW w:w="1770" w:type="dxa"/>
            <w:noWrap/>
            <w:tcMar>
              <w:top w:w="120" w:type="dxa"/>
              <w:left w:w="120" w:type="dxa"/>
              <w:bottom w:w="120" w:type="dxa"/>
              <w:right w:w="120" w:type="dxa"/>
            </w:tcMar>
          </w:tcPr>
          <w:p w14:paraId="21B1DC13"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(1)20</w:t>
            </w:r>
            <w:r w:rsidRPr="00D21FA1">
              <w:rPr>
                <w:rFonts w:hint="eastAsia"/>
                <w:color w:val="FF0000"/>
                <w:sz w:val="18"/>
                <w:szCs w:val="18"/>
              </w:rPr>
              <w:t>床以上の病院</w:t>
            </w:r>
          </w:p>
          <w:p w14:paraId="3F547695"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(2)</w:t>
            </w:r>
            <w:r w:rsidRPr="00D21FA1">
              <w:rPr>
                <w:rFonts w:hint="eastAsia"/>
                <w:color w:val="FF0000"/>
                <w:sz w:val="18"/>
                <w:szCs w:val="18"/>
              </w:rPr>
              <w:t>銀行、信用金庫、農業協同組合又は郵便局</w:t>
            </w:r>
          </w:p>
          <w:p w14:paraId="2655F604"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(3)</w:t>
            </w:r>
            <w:r w:rsidRPr="00D21FA1">
              <w:rPr>
                <w:rFonts w:hint="eastAsia"/>
                <w:color w:val="FF0000"/>
                <w:sz w:val="18"/>
                <w:szCs w:val="18"/>
              </w:rPr>
              <w:t>駐車場台数</w:t>
            </w:r>
            <w:r w:rsidRPr="00D21FA1">
              <w:rPr>
                <w:color w:val="FF0000"/>
                <w:sz w:val="18"/>
                <w:szCs w:val="18"/>
              </w:rPr>
              <w:t>50</w:t>
            </w:r>
            <w:r w:rsidRPr="00D21FA1">
              <w:rPr>
                <w:rFonts w:hint="eastAsia"/>
                <w:color w:val="FF0000"/>
                <w:sz w:val="18"/>
                <w:szCs w:val="18"/>
              </w:rPr>
              <w:t>台以上の商業施設</w:t>
            </w:r>
          </w:p>
        </w:tc>
        <w:tc>
          <w:tcPr>
            <w:tcW w:w="1771" w:type="dxa"/>
            <w:noWrap/>
            <w:tcMar>
              <w:top w:w="120" w:type="dxa"/>
              <w:left w:w="120" w:type="dxa"/>
              <w:bottom w:w="120" w:type="dxa"/>
              <w:right w:w="120" w:type="dxa"/>
            </w:tcMar>
          </w:tcPr>
          <w:p w14:paraId="4ACBC0A8"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(1)20</w:t>
            </w:r>
            <w:r w:rsidRPr="00D21FA1">
              <w:rPr>
                <w:rFonts w:hint="eastAsia"/>
                <w:color w:val="FF0000"/>
                <w:sz w:val="18"/>
                <w:szCs w:val="18"/>
              </w:rPr>
              <w:t>床以上の病院</w:t>
            </w:r>
          </w:p>
          <w:p w14:paraId="05AAD8A2"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(2)</w:t>
            </w:r>
            <w:r w:rsidRPr="00D21FA1">
              <w:rPr>
                <w:rFonts w:hint="eastAsia"/>
                <w:color w:val="FF0000"/>
                <w:sz w:val="18"/>
                <w:szCs w:val="18"/>
              </w:rPr>
              <w:t>銀行、信用金庫、農業協同組合又は郵便局</w:t>
            </w:r>
          </w:p>
          <w:p w14:paraId="06456C0A" w14:textId="77777777" w:rsidR="00F75C3E" w:rsidRPr="00D21FA1" w:rsidRDefault="00F75C3E" w:rsidP="00F75C3E">
            <w:pPr>
              <w:ind w:left="226" w:hangingChars="145" w:hanging="226"/>
              <w:jc w:val="both"/>
              <w:rPr>
                <w:rFonts w:cs="Times New Roman"/>
                <w:color w:val="FF0000"/>
                <w:sz w:val="18"/>
                <w:szCs w:val="18"/>
              </w:rPr>
            </w:pPr>
            <w:r w:rsidRPr="00D21FA1">
              <w:rPr>
                <w:color w:val="FF0000"/>
                <w:sz w:val="18"/>
                <w:szCs w:val="18"/>
              </w:rPr>
              <w:t>(3)</w:t>
            </w:r>
            <w:r w:rsidRPr="00D21FA1">
              <w:rPr>
                <w:rFonts w:hint="eastAsia"/>
                <w:color w:val="FF0000"/>
                <w:sz w:val="18"/>
                <w:szCs w:val="18"/>
              </w:rPr>
              <w:t>駐車場台数</w:t>
            </w:r>
            <w:r w:rsidRPr="00D21FA1">
              <w:rPr>
                <w:color w:val="FF0000"/>
                <w:sz w:val="18"/>
                <w:szCs w:val="18"/>
              </w:rPr>
              <w:t>50</w:t>
            </w:r>
            <w:r w:rsidRPr="00D21FA1">
              <w:rPr>
                <w:rFonts w:hint="eastAsia"/>
                <w:color w:val="FF0000"/>
                <w:sz w:val="18"/>
                <w:szCs w:val="18"/>
              </w:rPr>
              <w:t>台以上の商業施設</w:t>
            </w:r>
          </w:p>
        </w:tc>
      </w:tr>
      <w:tr w:rsidR="00D21FA1" w:rsidRPr="00D21FA1" w14:paraId="4D0BC635" w14:textId="77777777" w:rsidTr="009B068D">
        <w:tc>
          <w:tcPr>
            <w:tcW w:w="9072" w:type="dxa"/>
            <w:gridSpan w:val="5"/>
            <w:noWrap/>
            <w:tcMar>
              <w:top w:w="120" w:type="dxa"/>
              <w:left w:w="120" w:type="dxa"/>
              <w:bottom w:w="120" w:type="dxa"/>
              <w:right w:w="120" w:type="dxa"/>
            </w:tcMar>
            <w:vAlign w:val="center"/>
          </w:tcPr>
          <w:p w14:paraId="49549603" w14:textId="77777777" w:rsidR="00A758EC" w:rsidRPr="00D21FA1" w:rsidRDefault="00A758EC" w:rsidP="00A758EC">
            <w:pPr>
              <w:ind w:left="313" w:hangingChars="145" w:hanging="313"/>
              <w:jc w:val="center"/>
              <w:rPr>
                <w:color w:val="FF0000"/>
              </w:rPr>
            </w:pPr>
            <w:r w:rsidRPr="00D21FA1">
              <w:rPr>
                <w:rFonts w:hint="eastAsia"/>
                <w:color w:val="FF0000"/>
              </w:rPr>
              <w:t>特典内容</w:t>
            </w:r>
          </w:p>
        </w:tc>
      </w:tr>
      <w:tr w:rsidR="006F07B6" w:rsidRPr="00D21FA1" w14:paraId="00AC59A7" w14:textId="77777777" w:rsidTr="009B068D">
        <w:tc>
          <w:tcPr>
            <w:tcW w:w="1991" w:type="dxa"/>
            <w:noWrap/>
            <w:tcMar>
              <w:top w:w="120" w:type="dxa"/>
              <w:left w:w="120" w:type="dxa"/>
              <w:bottom w:w="120" w:type="dxa"/>
              <w:right w:w="120" w:type="dxa"/>
            </w:tcMar>
            <w:vAlign w:val="center"/>
          </w:tcPr>
          <w:p w14:paraId="57BFC647" w14:textId="77777777" w:rsidR="006F07B6" w:rsidRPr="00D21FA1" w:rsidRDefault="006F07B6" w:rsidP="006F07B6">
            <w:pPr>
              <w:rPr>
                <w:rFonts w:cs="Times New Roman"/>
                <w:color w:val="FF0000"/>
                <w:sz w:val="22"/>
                <w:szCs w:val="22"/>
              </w:rPr>
            </w:pPr>
            <w:r w:rsidRPr="00D21FA1">
              <w:rPr>
                <w:rFonts w:cs="Times New Roman" w:hint="eastAsia"/>
                <w:color w:val="FF0000"/>
                <w:sz w:val="22"/>
                <w:szCs w:val="22"/>
              </w:rPr>
              <w:t>遠賀町デマンドバス専用停留所の設置</w:t>
            </w:r>
          </w:p>
        </w:tc>
        <w:tc>
          <w:tcPr>
            <w:tcW w:w="1770" w:type="dxa"/>
            <w:noWrap/>
            <w:tcMar>
              <w:top w:w="120" w:type="dxa"/>
              <w:left w:w="120" w:type="dxa"/>
              <w:bottom w:w="120" w:type="dxa"/>
              <w:right w:w="120" w:type="dxa"/>
            </w:tcMar>
            <w:vAlign w:val="center"/>
          </w:tcPr>
          <w:p w14:paraId="732688A0" w14:textId="77777777" w:rsidR="006F07B6" w:rsidRPr="006F07B6" w:rsidRDefault="006F07B6" w:rsidP="006F07B6">
            <w:pPr>
              <w:jc w:val="center"/>
              <w:rPr>
                <w:color w:val="FF0000"/>
              </w:rPr>
            </w:pPr>
            <w:r w:rsidRPr="006F07B6">
              <w:rPr>
                <w:rFonts w:hint="eastAsia"/>
                <w:color w:val="FF0000"/>
              </w:rPr>
              <w:t>１箇所設置可</w:t>
            </w:r>
          </w:p>
        </w:tc>
        <w:tc>
          <w:tcPr>
            <w:tcW w:w="1770" w:type="dxa"/>
            <w:noWrap/>
            <w:tcMar>
              <w:top w:w="120" w:type="dxa"/>
              <w:left w:w="120" w:type="dxa"/>
              <w:bottom w:w="120" w:type="dxa"/>
              <w:right w:w="120" w:type="dxa"/>
            </w:tcMar>
            <w:vAlign w:val="center"/>
          </w:tcPr>
          <w:p w14:paraId="2854657A" w14:textId="77777777" w:rsidR="006F07B6" w:rsidRPr="006F07B6" w:rsidRDefault="006F07B6" w:rsidP="006F07B6">
            <w:pPr>
              <w:jc w:val="center"/>
              <w:rPr>
                <w:color w:val="FF0000"/>
              </w:rPr>
            </w:pPr>
            <w:r w:rsidRPr="006F07B6">
              <w:rPr>
                <w:rFonts w:hint="eastAsia"/>
                <w:color w:val="FF0000"/>
              </w:rPr>
              <w:t>１箇所設置可</w:t>
            </w:r>
          </w:p>
        </w:tc>
        <w:tc>
          <w:tcPr>
            <w:tcW w:w="1770" w:type="dxa"/>
            <w:noWrap/>
            <w:tcMar>
              <w:top w:w="120" w:type="dxa"/>
              <w:left w:w="120" w:type="dxa"/>
              <w:bottom w:w="120" w:type="dxa"/>
              <w:right w:w="120" w:type="dxa"/>
            </w:tcMar>
            <w:vAlign w:val="center"/>
          </w:tcPr>
          <w:p w14:paraId="48C5BCD5" w14:textId="77777777" w:rsidR="006F07B6" w:rsidRPr="006F07B6" w:rsidRDefault="006F07B6" w:rsidP="006F07B6">
            <w:pPr>
              <w:jc w:val="center"/>
              <w:rPr>
                <w:color w:val="FF0000"/>
              </w:rPr>
            </w:pPr>
            <w:r w:rsidRPr="006F07B6">
              <w:rPr>
                <w:rFonts w:hint="eastAsia"/>
                <w:color w:val="FF0000"/>
              </w:rPr>
              <w:t>２箇所設置可</w:t>
            </w:r>
          </w:p>
        </w:tc>
        <w:tc>
          <w:tcPr>
            <w:tcW w:w="1771" w:type="dxa"/>
            <w:noWrap/>
            <w:tcMar>
              <w:top w:w="120" w:type="dxa"/>
              <w:left w:w="120" w:type="dxa"/>
              <w:bottom w:w="120" w:type="dxa"/>
              <w:right w:w="120" w:type="dxa"/>
            </w:tcMar>
            <w:vAlign w:val="center"/>
          </w:tcPr>
          <w:p w14:paraId="64EA041B" w14:textId="77777777" w:rsidR="006F07B6" w:rsidRPr="006F07B6" w:rsidRDefault="006F07B6" w:rsidP="006F07B6">
            <w:pPr>
              <w:jc w:val="center"/>
              <w:rPr>
                <w:color w:val="FF0000"/>
              </w:rPr>
            </w:pPr>
            <w:r w:rsidRPr="006F07B6">
              <w:rPr>
                <w:rFonts w:hint="eastAsia"/>
                <w:color w:val="FF0000"/>
              </w:rPr>
              <w:t>２箇所設置可</w:t>
            </w:r>
          </w:p>
        </w:tc>
      </w:tr>
      <w:tr w:rsidR="00D21FA1" w:rsidRPr="00D21FA1" w14:paraId="1FF138E3" w14:textId="77777777" w:rsidTr="009B068D">
        <w:tc>
          <w:tcPr>
            <w:tcW w:w="1991" w:type="dxa"/>
            <w:noWrap/>
            <w:tcMar>
              <w:top w:w="120" w:type="dxa"/>
              <w:left w:w="120" w:type="dxa"/>
              <w:bottom w:w="120" w:type="dxa"/>
              <w:right w:w="120" w:type="dxa"/>
            </w:tcMar>
            <w:vAlign w:val="center"/>
          </w:tcPr>
          <w:p w14:paraId="6EF806F9" w14:textId="77777777" w:rsidR="00F75C3E" w:rsidRPr="00D21FA1" w:rsidRDefault="00F75C3E" w:rsidP="00F75C3E">
            <w:pPr>
              <w:rPr>
                <w:rFonts w:cs="Times New Roman"/>
                <w:color w:val="FF0000"/>
                <w:sz w:val="22"/>
                <w:szCs w:val="22"/>
              </w:rPr>
            </w:pPr>
            <w:r w:rsidRPr="00D21FA1">
              <w:rPr>
                <w:rFonts w:cs="Times New Roman" w:hint="eastAsia"/>
                <w:color w:val="FF0000"/>
                <w:sz w:val="22"/>
                <w:szCs w:val="22"/>
              </w:rPr>
              <w:t>スポンサーボードへの掲示サイズ</w:t>
            </w:r>
          </w:p>
        </w:tc>
        <w:tc>
          <w:tcPr>
            <w:tcW w:w="1770" w:type="dxa"/>
            <w:noWrap/>
            <w:tcMar>
              <w:top w:w="120" w:type="dxa"/>
              <w:left w:w="120" w:type="dxa"/>
              <w:bottom w:w="120" w:type="dxa"/>
              <w:right w:w="120" w:type="dxa"/>
            </w:tcMar>
            <w:vAlign w:val="center"/>
          </w:tcPr>
          <w:p w14:paraId="3C307E36" w14:textId="77777777" w:rsidR="00F75C3E" w:rsidRPr="00D21FA1" w:rsidRDefault="00F75C3E" w:rsidP="00F75C3E">
            <w:pPr>
              <w:jc w:val="center"/>
              <w:rPr>
                <w:rFonts w:cs="Times New Roman"/>
                <w:color w:val="FF0000"/>
                <w:sz w:val="22"/>
                <w:szCs w:val="22"/>
              </w:rPr>
            </w:pPr>
            <w:r w:rsidRPr="00D21FA1">
              <w:rPr>
                <w:rFonts w:cs="Times New Roman" w:hint="eastAsia"/>
                <w:color w:val="FF0000"/>
                <w:sz w:val="22"/>
                <w:szCs w:val="22"/>
              </w:rPr>
              <w:t>なし</w:t>
            </w:r>
          </w:p>
        </w:tc>
        <w:tc>
          <w:tcPr>
            <w:tcW w:w="1770" w:type="dxa"/>
            <w:noWrap/>
            <w:tcMar>
              <w:top w:w="120" w:type="dxa"/>
              <w:left w:w="120" w:type="dxa"/>
              <w:bottom w:w="120" w:type="dxa"/>
              <w:right w:w="120" w:type="dxa"/>
            </w:tcMar>
            <w:vAlign w:val="center"/>
          </w:tcPr>
          <w:p w14:paraId="2B66B775" w14:textId="77777777" w:rsidR="00F75C3E" w:rsidRPr="00D21FA1" w:rsidRDefault="00F75C3E" w:rsidP="00F75C3E">
            <w:pPr>
              <w:jc w:val="center"/>
              <w:rPr>
                <w:color w:val="FF0000"/>
                <w:sz w:val="22"/>
                <w:szCs w:val="22"/>
              </w:rPr>
            </w:pPr>
            <w:r w:rsidRPr="00D21FA1">
              <w:rPr>
                <w:rFonts w:hint="eastAsia"/>
                <w:color w:val="FF0000"/>
                <w:sz w:val="22"/>
                <w:szCs w:val="22"/>
              </w:rPr>
              <w:t>ロゴＳ</w:t>
            </w:r>
          </w:p>
        </w:tc>
        <w:tc>
          <w:tcPr>
            <w:tcW w:w="1770" w:type="dxa"/>
            <w:noWrap/>
            <w:tcMar>
              <w:top w:w="120" w:type="dxa"/>
              <w:left w:w="120" w:type="dxa"/>
              <w:bottom w:w="120" w:type="dxa"/>
              <w:right w:w="120" w:type="dxa"/>
            </w:tcMar>
            <w:vAlign w:val="center"/>
          </w:tcPr>
          <w:p w14:paraId="1E98D52E"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Ｍ</w:t>
            </w:r>
          </w:p>
        </w:tc>
        <w:tc>
          <w:tcPr>
            <w:tcW w:w="1771" w:type="dxa"/>
            <w:noWrap/>
            <w:tcMar>
              <w:top w:w="120" w:type="dxa"/>
              <w:left w:w="120" w:type="dxa"/>
              <w:bottom w:w="120" w:type="dxa"/>
              <w:right w:w="120" w:type="dxa"/>
            </w:tcMar>
            <w:vAlign w:val="center"/>
          </w:tcPr>
          <w:p w14:paraId="6836F8BC"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Ｌ</w:t>
            </w:r>
          </w:p>
        </w:tc>
      </w:tr>
      <w:tr w:rsidR="00D21FA1" w:rsidRPr="00D21FA1" w14:paraId="62FA60CE" w14:textId="77777777" w:rsidTr="009B068D">
        <w:tc>
          <w:tcPr>
            <w:tcW w:w="1991" w:type="dxa"/>
            <w:noWrap/>
            <w:tcMar>
              <w:top w:w="120" w:type="dxa"/>
              <w:left w:w="120" w:type="dxa"/>
              <w:bottom w:w="120" w:type="dxa"/>
              <w:right w:w="120" w:type="dxa"/>
            </w:tcMar>
            <w:vAlign w:val="center"/>
          </w:tcPr>
          <w:p w14:paraId="04202839" w14:textId="77777777" w:rsidR="00F75C3E" w:rsidRPr="00D21FA1" w:rsidRDefault="00F75C3E" w:rsidP="00F75C3E">
            <w:pPr>
              <w:rPr>
                <w:rFonts w:cs="Times New Roman"/>
                <w:color w:val="FF0000"/>
                <w:sz w:val="22"/>
                <w:szCs w:val="22"/>
              </w:rPr>
            </w:pPr>
            <w:r w:rsidRPr="00D21FA1">
              <w:rPr>
                <w:rFonts w:cs="Times New Roman" w:hint="eastAsia"/>
                <w:color w:val="FF0000"/>
                <w:sz w:val="22"/>
                <w:szCs w:val="22"/>
              </w:rPr>
              <w:t>町ホームページへの掲載サイズ</w:t>
            </w:r>
          </w:p>
        </w:tc>
        <w:tc>
          <w:tcPr>
            <w:tcW w:w="1770" w:type="dxa"/>
            <w:noWrap/>
            <w:tcMar>
              <w:top w:w="120" w:type="dxa"/>
              <w:left w:w="120" w:type="dxa"/>
              <w:bottom w:w="120" w:type="dxa"/>
              <w:right w:w="120" w:type="dxa"/>
            </w:tcMar>
            <w:vAlign w:val="center"/>
          </w:tcPr>
          <w:p w14:paraId="60B3B852" w14:textId="77777777" w:rsidR="00F75C3E" w:rsidRPr="00D21FA1" w:rsidRDefault="00F75C3E" w:rsidP="00F75C3E">
            <w:pPr>
              <w:jc w:val="center"/>
              <w:rPr>
                <w:color w:val="FF0000"/>
                <w:sz w:val="22"/>
                <w:szCs w:val="22"/>
              </w:rPr>
            </w:pPr>
            <w:r w:rsidRPr="00D21FA1">
              <w:rPr>
                <w:rFonts w:hint="eastAsia"/>
                <w:color w:val="FF0000"/>
                <w:sz w:val="22"/>
                <w:szCs w:val="22"/>
              </w:rPr>
              <w:t>事業所名を掲載</w:t>
            </w:r>
          </w:p>
        </w:tc>
        <w:tc>
          <w:tcPr>
            <w:tcW w:w="1770" w:type="dxa"/>
            <w:noWrap/>
            <w:tcMar>
              <w:top w:w="120" w:type="dxa"/>
              <w:left w:w="120" w:type="dxa"/>
              <w:bottom w:w="120" w:type="dxa"/>
              <w:right w:w="120" w:type="dxa"/>
            </w:tcMar>
            <w:vAlign w:val="center"/>
          </w:tcPr>
          <w:p w14:paraId="69B302AB" w14:textId="77777777" w:rsidR="00F75C3E" w:rsidRPr="00D21FA1" w:rsidRDefault="00F75C3E" w:rsidP="00F75C3E">
            <w:pPr>
              <w:jc w:val="center"/>
              <w:rPr>
                <w:color w:val="FF0000"/>
                <w:sz w:val="22"/>
                <w:szCs w:val="22"/>
              </w:rPr>
            </w:pPr>
            <w:r w:rsidRPr="00D21FA1">
              <w:rPr>
                <w:rFonts w:hint="eastAsia"/>
                <w:color w:val="FF0000"/>
                <w:sz w:val="22"/>
                <w:szCs w:val="22"/>
              </w:rPr>
              <w:t>ロゴＳ</w:t>
            </w:r>
          </w:p>
        </w:tc>
        <w:tc>
          <w:tcPr>
            <w:tcW w:w="1770" w:type="dxa"/>
            <w:noWrap/>
            <w:tcMar>
              <w:top w:w="120" w:type="dxa"/>
              <w:left w:w="120" w:type="dxa"/>
              <w:bottom w:w="120" w:type="dxa"/>
              <w:right w:w="120" w:type="dxa"/>
            </w:tcMar>
            <w:vAlign w:val="center"/>
          </w:tcPr>
          <w:p w14:paraId="137A5502"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Ｍ</w:t>
            </w:r>
          </w:p>
        </w:tc>
        <w:tc>
          <w:tcPr>
            <w:tcW w:w="1771" w:type="dxa"/>
            <w:noWrap/>
            <w:tcMar>
              <w:top w:w="120" w:type="dxa"/>
              <w:left w:w="120" w:type="dxa"/>
              <w:bottom w:w="120" w:type="dxa"/>
              <w:right w:w="120" w:type="dxa"/>
            </w:tcMar>
            <w:vAlign w:val="center"/>
          </w:tcPr>
          <w:p w14:paraId="571BDD01"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Ｌ</w:t>
            </w:r>
          </w:p>
        </w:tc>
      </w:tr>
      <w:tr w:rsidR="00D21FA1" w:rsidRPr="00D21FA1" w14:paraId="1C4ADEFB" w14:textId="77777777" w:rsidTr="009B068D">
        <w:tc>
          <w:tcPr>
            <w:tcW w:w="1991" w:type="dxa"/>
            <w:noWrap/>
            <w:tcMar>
              <w:top w:w="120" w:type="dxa"/>
              <w:left w:w="120" w:type="dxa"/>
              <w:bottom w:w="120" w:type="dxa"/>
              <w:right w:w="120" w:type="dxa"/>
            </w:tcMar>
            <w:vAlign w:val="center"/>
          </w:tcPr>
          <w:p w14:paraId="3A6098D3" w14:textId="77777777" w:rsidR="00F75C3E" w:rsidRPr="00D21FA1" w:rsidRDefault="00F75C3E" w:rsidP="00F75C3E">
            <w:pPr>
              <w:rPr>
                <w:rFonts w:cs="Times New Roman"/>
                <w:color w:val="FF0000"/>
                <w:sz w:val="22"/>
                <w:szCs w:val="22"/>
              </w:rPr>
            </w:pPr>
            <w:r w:rsidRPr="00D21FA1">
              <w:rPr>
                <w:rFonts w:cs="Times New Roman" w:hint="eastAsia"/>
                <w:color w:val="FF0000"/>
                <w:sz w:val="22"/>
                <w:szCs w:val="22"/>
              </w:rPr>
              <w:t>車体広告サイズ</w:t>
            </w:r>
          </w:p>
        </w:tc>
        <w:tc>
          <w:tcPr>
            <w:tcW w:w="1770" w:type="dxa"/>
            <w:noWrap/>
            <w:tcMar>
              <w:top w:w="120" w:type="dxa"/>
              <w:left w:w="120" w:type="dxa"/>
              <w:bottom w:w="120" w:type="dxa"/>
              <w:right w:w="120" w:type="dxa"/>
            </w:tcMar>
            <w:vAlign w:val="center"/>
          </w:tcPr>
          <w:p w14:paraId="26D3B643" w14:textId="77777777" w:rsidR="00F75C3E" w:rsidRPr="00D21FA1" w:rsidRDefault="00F75C3E" w:rsidP="00F75C3E">
            <w:pPr>
              <w:jc w:val="center"/>
              <w:rPr>
                <w:color w:val="FF0000"/>
                <w:sz w:val="22"/>
                <w:szCs w:val="22"/>
              </w:rPr>
            </w:pPr>
            <w:r w:rsidRPr="00D21FA1">
              <w:rPr>
                <w:rFonts w:cs="Times New Roman" w:hint="eastAsia"/>
                <w:color w:val="FF0000"/>
                <w:sz w:val="22"/>
                <w:szCs w:val="22"/>
              </w:rPr>
              <w:t>なし</w:t>
            </w:r>
          </w:p>
        </w:tc>
        <w:tc>
          <w:tcPr>
            <w:tcW w:w="1770" w:type="dxa"/>
            <w:noWrap/>
            <w:tcMar>
              <w:top w:w="120" w:type="dxa"/>
              <w:left w:w="120" w:type="dxa"/>
              <w:bottom w:w="120" w:type="dxa"/>
              <w:right w:w="120" w:type="dxa"/>
            </w:tcMar>
            <w:vAlign w:val="center"/>
          </w:tcPr>
          <w:p w14:paraId="2303F97D" w14:textId="77777777" w:rsidR="00F75C3E" w:rsidRPr="00D21FA1" w:rsidRDefault="00F75C3E" w:rsidP="00F75C3E">
            <w:pPr>
              <w:jc w:val="center"/>
              <w:rPr>
                <w:color w:val="FF0000"/>
                <w:sz w:val="22"/>
                <w:szCs w:val="22"/>
              </w:rPr>
            </w:pPr>
            <w:r w:rsidRPr="00D21FA1">
              <w:rPr>
                <w:rFonts w:hint="eastAsia"/>
                <w:color w:val="FF0000"/>
                <w:sz w:val="22"/>
                <w:szCs w:val="22"/>
              </w:rPr>
              <w:t>ロゴＳ</w:t>
            </w:r>
          </w:p>
        </w:tc>
        <w:tc>
          <w:tcPr>
            <w:tcW w:w="1770" w:type="dxa"/>
            <w:noWrap/>
            <w:tcMar>
              <w:top w:w="120" w:type="dxa"/>
              <w:left w:w="120" w:type="dxa"/>
              <w:bottom w:w="120" w:type="dxa"/>
              <w:right w:w="120" w:type="dxa"/>
            </w:tcMar>
            <w:vAlign w:val="center"/>
          </w:tcPr>
          <w:p w14:paraId="6A86FF62"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Ｍ</w:t>
            </w:r>
          </w:p>
        </w:tc>
        <w:tc>
          <w:tcPr>
            <w:tcW w:w="1771" w:type="dxa"/>
            <w:noWrap/>
            <w:tcMar>
              <w:top w:w="120" w:type="dxa"/>
              <w:left w:w="120" w:type="dxa"/>
              <w:bottom w:w="120" w:type="dxa"/>
              <w:right w:w="120" w:type="dxa"/>
            </w:tcMar>
            <w:vAlign w:val="center"/>
          </w:tcPr>
          <w:p w14:paraId="58003DAC"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Ｌ</w:t>
            </w:r>
          </w:p>
        </w:tc>
      </w:tr>
      <w:tr w:rsidR="00D21FA1" w:rsidRPr="00D21FA1" w14:paraId="67D8AE64" w14:textId="77777777" w:rsidTr="009B068D">
        <w:tc>
          <w:tcPr>
            <w:tcW w:w="1991" w:type="dxa"/>
            <w:noWrap/>
            <w:tcMar>
              <w:top w:w="120" w:type="dxa"/>
              <w:left w:w="120" w:type="dxa"/>
              <w:bottom w:w="120" w:type="dxa"/>
              <w:right w:w="120" w:type="dxa"/>
            </w:tcMar>
            <w:vAlign w:val="center"/>
          </w:tcPr>
          <w:p w14:paraId="7F590172" w14:textId="77777777" w:rsidR="00F75C3E" w:rsidRPr="00D21FA1" w:rsidRDefault="00F75C3E" w:rsidP="00F75C3E">
            <w:pPr>
              <w:rPr>
                <w:rFonts w:cs="Times New Roman"/>
                <w:color w:val="FF0000"/>
                <w:sz w:val="21"/>
                <w:szCs w:val="22"/>
              </w:rPr>
            </w:pPr>
            <w:r w:rsidRPr="00D21FA1">
              <w:rPr>
                <w:rFonts w:cs="Times New Roman" w:hint="eastAsia"/>
                <w:color w:val="FF0000"/>
                <w:sz w:val="21"/>
                <w:szCs w:val="22"/>
              </w:rPr>
              <w:t>スマートフォン予約サイトへの掲載サイズ</w:t>
            </w:r>
          </w:p>
        </w:tc>
        <w:tc>
          <w:tcPr>
            <w:tcW w:w="1770" w:type="dxa"/>
            <w:noWrap/>
            <w:tcMar>
              <w:top w:w="120" w:type="dxa"/>
              <w:left w:w="120" w:type="dxa"/>
              <w:bottom w:w="120" w:type="dxa"/>
              <w:right w:w="120" w:type="dxa"/>
            </w:tcMar>
            <w:vAlign w:val="center"/>
          </w:tcPr>
          <w:p w14:paraId="14997072" w14:textId="77777777" w:rsidR="00F75C3E" w:rsidRPr="00D21FA1" w:rsidRDefault="00F75C3E" w:rsidP="00F75C3E">
            <w:pPr>
              <w:jc w:val="center"/>
              <w:rPr>
                <w:color w:val="FF0000"/>
                <w:sz w:val="22"/>
                <w:szCs w:val="22"/>
              </w:rPr>
            </w:pPr>
            <w:r w:rsidRPr="00D21FA1">
              <w:rPr>
                <w:rFonts w:hint="eastAsia"/>
                <w:color w:val="FF0000"/>
                <w:sz w:val="22"/>
                <w:szCs w:val="22"/>
              </w:rPr>
              <w:t>事業所名を掲載</w:t>
            </w:r>
          </w:p>
        </w:tc>
        <w:tc>
          <w:tcPr>
            <w:tcW w:w="1770" w:type="dxa"/>
            <w:noWrap/>
            <w:tcMar>
              <w:top w:w="120" w:type="dxa"/>
              <w:left w:w="120" w:type="dxa"/>
              <w:bottom w:w="120" w:type="dxa"/>
              <w:right w:w="120" w:type="dxa"/>
            </w:tcMar>
            <w:vAlign w:val="center"/>
          </w:tcPr>
          <w:p w14:paraId="5D7B8CF8" w14:textId="77777777" w:rsidR="00F75C3E" w:rsidRPr="00D21FA1" w:rsidRDefault="00F75C3E" w:rsidP="00F75C3E">
            <w:pPr>
              <w:jc w:val="center"/>
              <w:rPr>
                <w:color w:val="FF0000"/>
                <w:sz w:val="22"/>
                <w:szCs w:val="22"/>
              </w:rPr>
            </w:pPr>
            <w:r w:rsidRPr="00D21FA1">
              <w:rPr>
                <w:rFonts w:hint="eastAsia"/>
                <w:color w:val="FF0000"/>
                <w:sz w:val="22"/>
                <w:szCs w:val="22"/>
              </w:rPr>
              <w:t>ロゴＳ</w:t>
            </w:r>
          </w:p>
        </w:tc>
        <w:tc>
          <w:tcPr>
            <w:tcW w:w="1770" w:type="dxa"/>
            <w:noWrap/>
            <w:tcMar>
              <w:top w:w="120" w:type="dxa"/>
              <w:left w:w="120" w:type="dxa"/>
              <w:bottom w:w="120" w:type="dxa"/>
              <w:right w:w="120" w:type="dxa"/>
            </w:tcMar>
            <w:vAlign w:val="center"/>
          </w:tcPr>
          <w:p w14:paraId="67DBF1D7"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Ｍ</w:t>
            </w:r>
          </w:p>
        </w:tc>
        <w:tc>
          <w:tcPr>
            <w:tcW w:w="1771" w:type="dxa"/>
            <w:noWrap/>
            <w:tcMar>
              <w:top w:w="120" w:type="dxa"/>
              <w:left w:w="120" w:type="dxa"/>
              <w:bottom w:w="120" w:type="dxa"/>
              <w:right w:w="120" w:type="dxa"/>
            </w:tcMar>
            <w:vAlign w:val="center"/>
          </w:tcPr>
          <w:p w14:paraId="7BD9A695"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Ｌ</w:t>
            </w:r>
          </w:p>
        </w:tc>
      </w:tr>
      <w:tr w:rsidR="00D21FA1" w:rsidRPr="00D21FA1" w14:paraId="42F7B595" w14:textId="77777777" w:rsidTr="009B068D">
        <w:tc>
          <w:tcPr>
            <w:tcW w:w="1991" w:type="dxa"/>
            <w:noWrap/>
            <w:tcMar>
              <w:top w:w="120" w:type="dxa"/>
              <w:left w:w="120" w:type="dxa"/>
              <w:bottom w:w="120" w:type="dxa"/>
              <w:right w:w="120" w:type="dxa"/>
            </w:tcMar>
            <w:vAlign w:val="center"/>
          </w:tcPr>
          <w:p w14:paraId="7EA733BA" w14:textId="77777777" w:rsidR="00F75C3E" w:rsidRPr="00D21FA1" w:rsidRDefault="00F75C3E" w:rsidP="00F75C3E">
            <w:pPr>
              <w:rPr>
                <w:rFonts w:cs="Times New Roman"/>
                <w:color w:val="FF0000"/>
                <w:sz w:val="22"/>
                <w:szCs w:val="22"/>
              </w:rPr>
            </w:pPr>
            <w:r w:rsidRPr="00D21FA1">
              <w:rPr>
                <w:rFonts w:cs="Times New Roman" w:hint="eastAsia"/>
                <w:color w:val="FF0000"/>
                <w:sz w:val="22"/>
                <w:szCs w:val="22"/>
              </w:rPr>
              <w:t>パンフレットへの掲載サイズ</w:t>
            </w:r>
          </w:p>
        </w:tc>
        <w:tc>
          <w:tcPr>
            <w:tcW w:w="1770" w:type="dxa"/>
            <w:noWrap/>
            <w:tcMar>
              <w:top w:w="120" w:type="dxa"/>
              <w:left w:w="120" w:type="dxa"/>
              <w:bottom w:w="120" w:type="dxa"/>
              <w:right w:w="120" w:type="dxa"/>
            </w:tcMar>
            <w:vAlign w:val="center"/>
          </w:tcPr>
          <w:p w14:paraId="6F785B02" w14:textId="77777777" w:rsidR="00F75C3E" w:rsidRPr="00D21FA1" w:rsidRDefault="00F75C3E" w:rsidP="00F75C3E">
            <w:pPr>
              <w:jc w:val="center"/>
              <w:rPr>
                <w:color w:val="FF0000"/>
                <w:sz w:val="22"/>
                <w:szCs w:val="22"/>
              </w:rPr>
            </w:pPr>
            <w:r w:rsidRPr="00D21FA1">
              <w:rPr>
                <w:rFonts w:hint="eastAsia"/>
                <w:color w:val="FF0000"/>
                <w:sz w:val="22"/>
                <w:szCs w:val="22"/>
              </w:rPr>
              <w:t>事業所名を掲載</w:t>
            </w:r>
          </w:p>
        </w:tc>
        <w:tc>
          <w:tcPr>
            <w:tcW w:w="1770" w:type="dxa"/>
            <w:noWrap/>
            <w:tcMar>
              <w:top w:w="120" w:type="dxa"/>
              <w:left w:w="120" w:type="dxa"/>
              <w:bottom w:w="120" w:type="dxa"/>
              <w:right w:w="120" w:type="dxa"/>
            </w:tcMar>
            <w:vAlign w:val="center"/>
          </w:tcPr>
          <w:p w14:paraId="7748400D" w14:textId="77777777" w:rsidR="00F75C3E" w:rsidRPr="00D21FA1" w:rsidRDefault="00F75C3E" w:rsidP="00F75C3E">
            <w:pPr>
              <w:jc w:val="center"/>
              <w:rPr>
                <w:color w:val="FF0000"/>
                <w:sz w:val="22"/>
                <w:szCs w:val="22"/>
              </w:rPr>
            </w:pPr>
            <w:r w:rsidRPr="00D21FA1">
              <w:rPr>
                <w:rFonts w:hint="eastAsia"/>
                <w:color w:val="FF0000"/>
                <w:sz w:val="22"/>
                <w:szCs w:val="22"/>
              </w:rPr>
              <w:t>ロゴＳ</w:t>
            </w:r>
          </w:p>
        </w:tc>
        <w:tc>
          <w:tcPr>
            <w:tcW w:w="1770" w:type="dxa"/>
            <w:noWrap/>
            <w:tcMar>
              <w:top w:w="120" w:type="dxa"/>
              <w:left w:w="120" w:type="dxa"/>
              <w:bottom w:w="120" w:type="dxa"/>
              <w:right w:w="120" w:type="dxa"/>
            </w:tcMar>
            <w:vAlign w:val="center"/>
          </w:tcPr>
          <w:p w14:paraId="29CE3B52"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Ｍ</w:t>
            </w:r>
          </w:p>
        </w:tc>
        <w:tc>
          <w:tcPr>
            <w:tcW w:w="1771" w:type="dxa"/>
            <w:noWrap/>
            <w:tcMar>
              <w:top w:w="120" w:type="dxa"/>
              <w:left w:w="120" w:type="dxa"/>
              <w:bottom w:w="120" w:type="dxa"/>
              <w:right w:w="120" w:type="dxa"/>
            </w:tcMar>
            <w:vAlign w:val="center"/>
          </w:tcPr>
          <w:p w14:paraId="67C6715C" w14:textId="77777777" w:rsidR="00F75C3E" w:rsidRPr="00D21FA1" w:rsidRDefault="00F75C3E" w:rsidP="00F75C3E">
            <w:pPr>
              <w:spacing w:line="400" w:lineRule="exact"/>
              <w:jc w:val="center"/>
              <w:rPr>
                <w:rFonts w:cs="Times New Roman"/>
                <w:color w:val="FF0000"/>
                <w:sz w:val="22"/>
                <w:szCs w:val="22"/>
              </w:rPr>
            </w:pPr>
            <w:r w:rsidRPr="00D21FA1">
              <w:rPr>
                <w:rFonts w:hint="eastAsia"/>
                <w:color w:val="FF0000"/>
                <w:sz w:val="22"/>
                <w:szCs w:val="22"/>
              </w:rPr>
              <w:t>ロゴ</w:t>
            </w:r>
            <w:r w:rsidRPr="00D21FA1">
              <w:rPr>
                <w:rFonts w:cs="Times New Roman" w:hint="eastAsia"/>
                <w:color w:val="FF0000"/>
                <w:sz w:val="22"/>
                <w:szCs w:val="22"/>
              </w:rPr>
              <w:t>Ｌ</w:t>
            </w:r>
          </w:p>
        </w:tc>
      </w:tr>
    </w:tbl>
    <w:bookmarkEnd w:id="5"/>
    <w:p w14:paraId="33FDE2D5" w14:textId="77777777" w:rsidR="00592621" w:rsidRPr="00D21FA1" w:rsidRDefault="00592621">
      <w:pPr>
        <w:ind w:left="214" w:hanging="214"/>
        <w:jc w:val="both"/>
        <w:rPr>
          <w:color w:val="FF0000"/>
        </w:rPr>
      </w:pPr>
      <w:r w:rsidRPr="00D21FA1">
        <w:rPr>
          <w:rFonts w:hint="eastAsia"/>
          <w:color w:val="FF0000"/>
        </w:rPr>
        <w:t>備考　遠賀町デマンドバス専用停留所は、町が停留所標識を作成し、設置箇所および設置方法は、町との協議の上決定するものとする。</w:t>
      </w:r>
    </w:p>
    <w:p w14:paraId="2DF3C6B8" w14:textId="77777777" w:rsidR="00F75C3E" w:rsidRDefault="00F75C3E">
      <w:pPr>
        <w:ind w:left="214" w:hanging="214"/>
        <w:jc w:val="both"/>
      </w:pPr>
      <w:r>
        <w:br w:type="page"/>
      </w:r>
    </w:p>
    <w:p w14:paraId="7C1B434D" w14:textId="77777777" w:rsidR="00592621" w:rsidRPr="000A17DC" w:rsidRDefault="00592621">
      <w:pPr>
        <w:keepNext/>
        <w:jc w:val="both"/>
        <w:rPr>
          <w:color w:val="FF0000"/>
        </w:rPr>
      </w:pPr>
      <w:r w:rsidRPr="000A17DC">
        <w:rPr>
          <w:rFonts w:cs="ＭＳ ゴシック" w:hint="eastAsia"/>
          <w:color w:val="FF0000"/>
        </w:rPr>
        <w:t>様式第１号</w:t>
      </w:r>
      <w:r w:rsidRPr="000A17DC">
        <w:rPr>
          <w:rFonts w:hint="eastAsia"/>
          <w:color w:val="FF0000"/>
        </w:rPr>
        <w:t>（第４条関係）</w:t>
      </w:r>
    </w:p>
    <w:p w14:paraId="3CF1E599" w14:textId="77777777" w:rsidR="000A7135" w:rsidRDefault="000A7135">
      <w:pPr>
        <w:jc w:val="both"/>
      </w:pPr>
    </w:p>
    <w:p w14:paraId="2701E58A" w14:textId="77777777" w:rsidR="000A7135" w:rsidRDefault="000A7135">
      <w:pPr>
        <w:jc w:val="both"/>
        <w:rPr>
          <w:noProof/>
        </w:rPr>
      </w:pPr>
    </w:p>
    <w:p w14:paraId="0ECFB980" w14:textId="77777777" w:rsidR="000A7135" w:rsidRDefault="000A7135">
      <w:pPr>
        <w:jc w:val="both"/>
      </w:pPr>
    </w:p>
    <w:p w14:paraId="520C1939" w14:textId="77777777" w:rsidR="000A7135" w:rsidRDefault="000A7135">
      <w:pPr>
        <w:jc w:val="both"/>
      </w:pPr>
    </w:p>
    <w:p w14:paraId="3530829D" w14:textId="77777777" w:rsidR="000A7135" w:rsidRDefault="00000000">
      <w:pPr>
        <w:jc w:val="both"/>
      </w:pPr>
      <w:r>
        <w:rPr>
          <w:noProof/>
        </w:rPr>
        <w:drawing>
          <wp:anchor distT="0" distB="0" distL="114300" distR="114300" simplePos="0" relativeHeight="251657216" behindDoc="0" locked="0" layoutInCell="1" allowOverlap="1" wp14:anchorId="653D2C69" wp14:editId="76DDB1E6">
            <wp:simplePos x="0" y="0"/>
            <wp:positionH relativeFrom="column">
              <wp:posOffset>-969645</wp:posOffset>
            </wp:positionH>
            <wp:positionV relativeFrom="paragraph">
              <wp:posOffset>234950</wp:posOffset>
            </wp:positionV>
            <wp:extent cx="8045450" cy="6057900"/>
            <wp:effectExtent l="0" t="990600" r="0" b="971550"/>
            <wp:wrapNone/>
            <wp:docPr id="103244590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6">
                      <a:extLst>
                        <a:ext uri="{28A0092B-C50C-407E-A947-70E740481C1C}">
                          <a14:useLocalDpi xmlns:a14="http://schemas.microsoft.com/office/drawing/2010/main" val="0"/>
                        </a:ext>
                      </a:extLst>
                    </a:blip>
                    <a:srcRect l="6329" t="6149" r="9187" b="3873"/>
                    <a:stretch>
                      <a:fillRect/>
                    </a:stretch>
                  </pic:blipFill>
                  <pic:spPr bwMode="auto">
                    <a:xfrm rot="-5400000">
                      <a:off x="0" y="0"/>
                      <a:ext cx="8045450" cy="605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F91E3" w14:textId="77777777" w:rsidR="000A7135" w:rsidRDefault="000A7135">
      <w:pPr>
        <w:jc w:val="both"/>
      </w:pPr>
    </w:p>
    <w:p w14:paraId="6D5C6490" w14:textId="77777777" w:rsidR="000A7135" w:rsidRDefault="000A7135">
      <w:pPr>
        <w:jc w:val="both"/>
      </w:pPr>
    </w:p>
    <w:p w14:paraId="0C8AE3DF" w14:textId="77777777" w:rsidR="000A7135" w:rsidRDefault="000A7135">
      <w:pPr>
        <w:jc w:val="both"/>
      </w:pPr>
    </w:p>
    <w:p w14:paraId="4754A9B8" w14:textId="77777777" w:rsidR="000A7135" w:rsidRDefault="000A7135">
      <w:pPr>
        <w:jc w:val="both"/>
      </w:pPr>
    </w:p>
    <w:p w14:paraId="15FFCB2B" w14:textId="77777777" w:rsidR="000A7135" w:rsidRDefault="000A7135">
      <w:pPr>
        <w:jc w:val="both"/>
      </w:pPr>
    </w:p>
    <w:p w14:paraId="1121E380" w14:textId="77777777" w:rsidR="000A7135" w:rsidRDefault="000A7135">
      <w:pPr>
        <w:jc w:val="both"/>
      </w:pPr>
    </w:p>
    <w:p w14:paraId="5C2165C9" w14:textId="77777777" w:rsidR="000A7135" w:rsidRDefault="000A7135">
      <w:pPr>
        <w:jc w:val="both"/>
      </w:pPr>
    </w:p>
    <w:p w14:paraId="084ACA62" w14:textId="77777777" w:rsidR="000A7135" w:rsidRDefault="000A7135">
      <w:pPr>
        <w:jc w:val="both"/>
      </w:pPr>
    </w:p>
    <w:p w14:paraId="3842B678" w14:textId="77777777" w:rsidR="000A7135" w:rsidRDefault="000A7135">
      <w:pPr>
        <w:jc w:val="both"/>
      </w:pPr>
    </w:p>
    <w:p w14:paraId="725EDB27" w14:textId="77777777" w:rsidR="000A7135" w:rsidRDefault="000A7135">
      <w:pPr>
        <w:jc w:val="both"/>
      </w:pPr>
    </w:p>
    <w:p w14:paraId="3C0A64E6" w14:textId="77777777" w:rsidR="000A7135" w:rsidRDefault="000A7135">
      <w:pPr>
        <w:jc w:val="both"/>
      </w:pPr>
    </w:p>
    <w:p w14:paraId="75CD9D99" w14:textId="77777777" w:rsidR="000A7135" w:rsidRDefault="000A7135">
      <w:pPr>
        <w:jc w:val="both"/>
      </w:pPr>
    </w:p>
    <w:p w14:paraId="6C23F2D0" w14:textId="77777777" w:rsidR="000A7135" w:rsidRDefault="000A7135">
      <w:pPr>
        <w:jc w:val="both"/>
      </w:pPr>
    </w:p>
    <w:p w14:paraId="3A26F5B2" w14:textId="77777777" w:rsidR="000A7135" w:rsidRDefault="000A7135">
      <w:pPr>
        <w:jc w:val="both"/>
      </w:pPr>
    </w:p>
    <w:p w14:paraId="03AC894E" w14:textId="77777777" w:rsidR="000A7135" w:rsidRDefault="000A7135">
      <w:pPr>
        <w:jc w:val="both"/>
      </w:pPr>
    </w:p>
    <w:p w14:paraId="0D1C2E6F" w14:textId="77777777" w:rsidR="000A7135" w:rsidRDefault="000A7135">
      <w:pPr>
        <w:jc w:val="both"/>
      </w:pPr>
    </w:p>
    <w:p w14:paraId="0D2E1B8A" w14:textId="77777777" w:rsidR="000A7135" w:rsidRDefault="000A7135">
      <w:pPr>
        <w:jc w:val="both"/>
      </w:pPr>
    </w:p>
    <w:p w14:paraId="3CE32DFD" w14:textId="77777777" w:rsidR="000A7135" w:rsidRDefault="000A7135">
      <w:pPr>
        <w:jc w:val="both"/>
      </w:pPr>
    </w:p>
    <w:p w14:paraId="726806DE" w14:textId="77777777" w:rsidR="000A7135" w:rsidRDefault="000A7135">
      <w:pPr>
        <w:jc w:val="both"/>
      </w:pPr>
    </w:p>
    <w:p w14:paraId="1BDC6930" w14:textId="77777777" w:rsidR="00592621" w:rsidRDefault="00592621">
      <w:pPr>
        <w:jc w:val="both"/>
      </w:pPr>
    </w:p>
    <w:p w14:paraId="71BC17B3" w14:textId="77777777" w:rsidR="00592621" w:rsidRDefault="00592621">
      <w:pPr>
        <w:keepNext/>
        <w:jc w:val="both"/>
      </w:pPr>
      <w:r>
        <w:rPr>
          <w:rFonts w:ascii="ＭＳ ゴシック" w:eastAsia="ＭＳ ゴシック" w:hAnsi="ＭＳ ゴシック" w:cs="ＭＳ ゴシック" w:hint="eastAsia"/>
        </w:rPr>
        <w:lastRenderedPageBreak/>
        <w:t>様式第２号</w:t>
      </w:r>
      <w:r>
        <w:rPr>
          <w:rFonts w:hint="eastAsia"/>
        </w:rPr>
        <w:t>（第５条関係）</w:t>
      </w:r>
    </w:p>
    <w:p w14:paraId="57E60FE2" w14:textId="77777777" w:rsidR="00592621" w:rsidRDefault="00AF0793">
      <w:pPr>
        <w:jc w:val="both"/>
      </w:pPr>
      <w:r w:rsidRPr="005F4333">
        <w:rPr>
          <w:noProof/>
        </w:rPr>
        <w:drawing>
          <wp:inline distT="0" distB="0" distL="0" distR="0" wp14:anchorId="31FECB21" wp14:editId="16C36D29">
            <wp:extent cx="5753100" cy="444817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448175"/>
                    </a:xfrm>
                    <a:prstGeom prst="rect">
                      <a:avLst/>
                    </a:prstGeom>
                    <a:noFill/>
                    <a:ln>
                      <a:noFill/>
                    </a:ln>
                  </pic:spPr>
                </pic:pic>
              </a:graphicData>
            </a:graphic>
          </wp:inline>
        </w:drawing>
      </w:r>
    </w:p>
    <w:p w14:paraId="2FFC33A2" w14:textId="77777777" w:rsidR="00592621" w:rsidRDefault="00592621">
      <w:pPr>
        <w:keepNext/>
        <w:jc w:val="both"/>
      </w:pPr>
      <w:r>
        <w:rPr>
          <w:rFonts w:ascii="ＭＳ ゴシック" w:eastAsia="ＭＳ ゴシック" w:hAnsi="ＭＳ ゴシック" w:cs="ＭＳ ゴシック" w:hint="eastAsia"/>
        </w:rPr>
        <w:lastRenderedPageBreak/>
        <w:t>様式第３号</w:t>
      </w:r>
      <w:r>
        <w:rPr>
          <w:rFonts w:hint="eastAsia"/>
        </w:rPr>
        <w:t>（第８条関係）</w:t>
      </w:r>
    </w:p>
    <w:p w14:paraId="7955A238" w14:textId="77777777" w:rsidR="00592621" w:rsidRDefault="00AF0793">
      <w:pPr>
        <w:jc w:val="both"/>
      </w:pPr>
      <w:r w:rsidRPr="005F4333">
        <w:rPr>
          <w:noProof/>
        </w:rPr>
        <w:drawing>
          <wp:inline distT="0" distB="0" distL="0" distR="0" wp14:anchorId="623F6BE6" wp14:editId="361B44A0">
            <wp:extent cx="5753100" cy="766762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667625"/>
                    </a:xfrm>
                    <a:prstGeom prst="rect">
                      <a:avLst/>
                    </a:prstGeom>
                    <a:noFill/>
                    <a:ln>
                      <a:noFill/>
                    </a:ln>
                  </pic:spPr>
                </pic:pic>
              </a:graphicData>
            </a:graphic>
          </wp:inline>
        </w:drawing>
      </w:r>
    </w:p>
    <w:sectPr w:rsidR="00592621">
      <w:footerReference w:type="default" r:id="rId9"/>
      <w:type w:val="continuous"/>
      <w:pgSz w:w="11906" w:h="16838"/>
      <w:pgMar w:top="1417" w:right="1417" w:bottom="1417" w:left="1417" w:header="720" w:footer="91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D362" w14:textId="77777777" w:rsidR="00BD7DC7" w:rsidRDefault="00BD7DC7">
      <w:r>
        <w:separator/>
      </w:r>
    </w:p>
  </w:endnote>
  <w:endnote w:type="continuationSeparator" w:id="0">
    <w:p w14:paraId="5E6219F6" w14:textId="77777777" w:rsidR="00BD7DC7" w:rsidRDefault="00BD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B6B5" w14:textId="77777777" w:rsidR="00592621" w:rsidRDefault="00592621">
    <w:pPr>
      <w:widowControl/>
      <w:jc w:val="center"/>
    </w:pPr>
    <w:r>
      <w:rPr>
        <w:sz w:val="20"/>
      </w:rPr>
      <w:fldChar w:fldCharType="begin"/>
    </w:r>
    <w:r>
      <w:rPr>
        <w:sz w:val="20"/>
      </w:rPr>
      <w:instrText>PAGE</w:instrText>
    </w:r>
    <w:r>
      <w:rPr>
        <w:sz w:val="20"/>
      </w:rPr>
      <w:fldChar w:fldCharType="separate"/>
    </w:r>
    <w:r w:rsidR="000A7135">
      <w:rPr>
        <w:noProof/>
        <w:sz w:val="20"/>
      </w:rPr>
      <w:t>1</w:t>
    </w:r>
    <w:r>
      <w:rPr>
        <w:sz w:val="20"/>
      </w:rPr>
      <w:fldChar w:fldCharType="end"/>
    </w:r>
    <w:r>
      <w:rPr>
        <w:sz w:val="20"/>
      </w:rPr>
      <w:t>/</w:t>
    </w:r>
    <w:r>
      <w:rPr>
        <w:sz w:val="20"/>
      </w:rPr>
      <w:fldChar w:fldCharType="begin"/>
    </w:r>
    <w:r>
      <w:rPr>
        <w:sz w:val="20"/>
      </w:rPr>
      <w:instrText>NUMPAGES</w:instrText>
    </w:r>
    <w:r>
      <w:rPr>
        <w:sz w:val="20"/>
      </w:rPr>
      <w:fldChar w:fldCharType="separate"/>
    </w:r>
    <w:r w:rsidR="000A7135">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9B3F" w14:textId="77777777" w:rsidR="00BD7DC7" w:rsidRDefault="00BD7DC7">
      <w:r>
        <w:separator/>
      </w:r>
    </w:p>
  </w:footnote>
  <w:footnote w:type="continuationSeparator" w:id="0">
    <w:p w14:paraId="18B01353" w14:textId="77777777" w:rsidR="00BD7DC7" w:rsidRDefault="00BD7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17DC"/>
    <w:rsid w:val="000A7135"/>
    <w:rsid w:val="000B5C07"/>
    <w:rsid w:val="000D6880"/>
    <w:rsid w:val="00242C05"/>
    <w:rsid w:val="00303DD3"/>
    <w:rsid w:val="003A3D0F"/>
    <w:rsid w:val="00422B15"/>
    <w:rsid w:val="00506DDC"/>
    <w:rsid w:val="00592621"/>
    <w:rsid w:val="005F4333"/>
    <w:rsid w:val="006F07B6"/>
    <w:rsid w:val="00731AA6"/>
    <w:rsid w:val="00815316"/>
    <w:rsid w:val="008602F6"/>
    <w:rsid w:val="008D6A6C"/>
    <w:rsid w:val="00906FEB"/>
    <w:rsid w:val="00907D04"/>
    <w:rsid w:val="009A01E4"/>
    <w:rsid w:val="009A4902"/>
    <w:rsid w:val="009B068D"/>
    <w:rsid w:val="00A758EC"/>
    <w:rsid w:val="00A77B3E"/>
    <w:rsid w:val="00AF0793"/>
    <w:rsid w:val="00B251C6"/>
    <w:rsid w:val="00B87772"/>
    <w:rsid w:val="00BB260A"/>
    <w:rsid w:val="00BD7DC7"/>
    <w:rsid w:val="00C87D82"/>
    <w:rsid w:val="00C9526B"/>
    <w:rsid w:val="00CA056F"/>
    <w:rsid w:val="00CA2A55"/>
    <w:rsid w:val="00D21FA1"/>
    <w:rsid w:val="00EC1BE0"/>
    <w:rsid w:val="00ED5789"/>
    <w:rsid w:val="00F11BDF"/>
    <w:rsid w:val="00F75C3E"/>
    <w:rsid w:val="00F80105"/>
    <w:rsid w:val="00FE0E2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8D3013"/>
  <w14:defaultImageDpi w14:val="0"/>
  <w15:docId w15:val="{DE8BADDF-93FA-4CF9-8D96-1AF15E9F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7135"/>
    <w:pPr>
      <w:tabs>
        <w:tab w:val="center" w:pos="4252"/>
        <w:tab w:val="right" w:pos="8504"/>
      </w:tabs>
      <w:snapToGrid w:val="0"/>
    </w:pPr>
  </w:style>
  <w:style w:type="character" w:customStyle="1" w:styleId="a4">
    <w:name w:val="ヘッダー (文字)"/>
    <w:basedOn w:val="a0"/>
    <w:link w:val="a3"/>
    <w:uiPriority w:val="99"/>
    <w:locked/>
    <w:rsid w:val="000A7135"/>
    <w:rPr>
      <w:rFonts w:ascii="ＭＳ 明朝" w:eastAsia="ＭＳ 明朝" w:hAnsi="ＭＳ 明朝" w:cs="ＭＳ 明朝"/>
      <w:kern w:val="0"/>
      <w:sz w:val="24"/>
      <w:szCs w:val="24"/>
    </w:rPr>
  </w:style>
  <w:style w:type="paragraph" w:styleId="a5">
    <w:name w:val="footer"/>
    <w:basedOn w:val="a"/>
    <w:link w:val="a6"/>
    <w:uiPriority w:val="99"/>
    <w:rsid w:val="000A7135"/>
    <w:pPr>
      <w:tabs>
        <w:tab w:val="center" w:pos="4252"/>
        <w:tab w:val="right" w:pos="8504"/>
      </w:tabs>
      <w:snapToGrid w:val="0"/>
    </w:pPr>
  </w:style>
  <w:style w:type="character" w:customStyle="1" w:styleId="a6">
    <w:name w:val="フッター (文字)"/>
    <w:basedOn w:val="a0"/>
    <w:link w:val="a5"/>
    <w:uiPriority w:val="99"/>
    <w:locked/>
    <w:rsid w:val="000A7135"/>
    <w:rPr>
      <w:rFonts w:ascii="ＭＳ 明朝" w:eastAsia="ＭＳ 明朝" w:hAnsi="ＭＳ 明朝" w:cs="ＭＳ 明朝"/>
      <w:kern w:val="0"/>
      <w:sz w:val="24"/>
      <w:szCs w:val="24"/>
    </w:rPr>
  </w:style>
  <w:style w:type="paragraph" w:styleId="a7">
    <w:name w:val="Balloon Text"/>
    <w:basedOn w:val="a"/>
    <w:link w:val="a8"/>
    <w:uiPriority w:val="99"/>
    <w:rsid w:val="009A490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A4902"/>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toshikeikaku</dc:creator>
  <cp:keywords/>
  <dc:description/>
  <cp:lastModifiedBy>toshikeikaku</cp:lastModifiedBy>
  <cp:revision>2</cp:revision>
  <cp:lastPrinted>2026-02-04T23:23:00Z</cp:lastPrinted>
  <dcterms:created xsi:type="dcterms:W3CDTF">2026-02-26T04:54:00Z</dcterms:created>
  <dcterms:modified xsi:type="dcterms:W3CDTF">2026-02-26T04:54:00Z</dcterms:modified>
</cp:coreProperties>
</file>